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6AC6BA91" w:rsidR="00A32E79" w:rsidRPr="00A32E79" w:rsidRDefault="00ED2EE8"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ED2EE8">
        <w:rPr>
          <w:rFonts w:ascii="Arial" w:eastAsia="Microsoft JhengHei" w:hAnsi="Arial" w:cs="Arial"/>
          <w:b/>
          <w:sz w:val="24"/>
          <w:szCs w:val="24"/>
          <w:lang w:eastAsia="zh-TW"/>
        </w:rPr>
        <w:t>3GPP TSG-RAN WG2 Meeting #12</w:t>
      </w:r>
      <w:r w:rsidR="001E4BF6">
        <w:rPr>
          <w:rFonts w:ascii="Arial" w:eastAsia="Microsoft JhengHei" w:hAnsi="Arial" w:cs="Arial"/>
          <w:b/>
          <w:sz w:val="24"/>
          <w:szCs w:val="24"/>
          <w:lang w:eastAsia="zh-TW"/>
        </w:rPr>
        <w:t>2</w:t>
      </w:r>
      <w:r w:rsidR="00733538" w:rsidRPr="00ED2EE8">
        <w:rPr>
          <w:rFonts w:ascii="Arial" w:eastAsia="MS Mincho" w:hAnsi="Arial" w:cs="Arial"/>
          <w:b/>
          <w:sz w:val="24"/>
          <w:szCs w:val="24"/>
          <w:lang w:eastAsia="x-none"/>
        </w:rPr>
        <w:tab/>
      </w:r>
      <w:r w:rsidR="00303931" w:rsidRPr="00303931">
        <w:rPr>
          <w:rFonts w:ascii="Arial" w:eastAsia="PMingLiU" w:hAnsi="Arial" w:cs="Arial"/>
          <w:b/>
          <w:sz w:val="24"/>
          <w:szCs w:val="24"/>
          <w:lang w:eastAsia="zh-TW"/>
        </w:rPr>
        <w:t>R2-2306185</w:t>
      </w:r>
    </w:p>
    <w:p w14:paraId="7791F180" w14:textId="7C60C9B0" w:rsidR="00A32E79" w:rsidRPr="00A32E79" w:rsidRDefault="001E4BF6"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1E4BF6">
        <w:rPr>
          <w:rFonts w:ascii="Arial" w:eastAsia="MS Mincho" w:hAnsi="Arial" w:cs="Arial"/>
          <w:b/>
          <w:sz w:val="24"/>
          <w:szCs w:val="24"/>
          <w:lang w:eastAsia="x-none"/>
        </w:rPr>
        <w:t>Incheon, Korea, May 22-26, 2023</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05AF62C8"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4E5518">
        <w:rPr>
          <w:rFonts w:ascii="Arial" w:eastAsia="PMingLiU" w:hAnsi="Arial" w:cs="Arial"/>
          <w:b/>
          <w:sz w:val="24"/>
          <w:szCs w:val="24"/>
          <w:lang w:eastAsia="zh-TW"/>
        </w:rPr>
        <w:t>7</w:t>
      </w:r>
      <w:r w:rsidR="00540CBB">
        <w:rPr>
          <w:rFonts w:ascii="Arial" w:eastAsia="PMingLiU" w:hAnsi="Arial" w:cs="Arial"/>
          <w:b/>
          <w:sz w:val="24"/>
          <w:szCs w:val="24"/>
          <w:lang w:eastAsia="zh-CN"/>
        </w:rPr>
        <w:t>.</w:t>
      </w:r>
      <w:r w:rsidR="005C4439">
        <w:rPr>
          <w:rFonts w:ascii="Arial" w:eastAsia="PMingLiU" w:hAnsi="Arial" w:cs="Arial" w:hint="eastAsia"/>
          <w:b/>
          <w:sz w:val="24"/>
          <w:szCs w:val="24"/>
          <w:lang w:eastAsia="zh-TW"/>
        </w:rPr>
        <w:t>5.4</w:t>
      </w:r>
      <w:r w:rsidR="004E5518">
        <w:rPr>
          <w:rFonts w:ascii="Arial" w:eastAsia="PMingLiU" w:hAnsi="Arial" w:cs="Arial"/>
          <w:b/>
          <w:sz w:val="24"/>
          <w:szCs w:val="24"/>
          <w:lang w:eastAsia="zh-TW"/>
        </w:rPr>
        <w:t>.</w:t>
      </w:r>
      <w:r w:rsidR="008551A3">
        <w:rPr>
          <w:rFonts w:ascii="Arial" w:eastAsia="PMingLiU" w:hAnsi="Arial" w:cs="Arial"/>
          <w:b/>
          <w:sz w:val="24"/>
          <w:szCs w:val="24"/>
          <w:lang w:eastAsia="zh-TW"/>
        </w:rPr>
        <w:t>3</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F4DC7B6"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F1231C" w:rsidRPr="00F1231C">
        <w:rPr>
          <w:rFonts w:ascii="Arial" w:eastAsia="PMingLiU" w:hAnsi="Arial" w:cs="Arial"/>
          <w:b/>
          <w:sz w:val="24"/>
          <w:szCs w:val="24"/>
          <w:lang w:eastAsia="zh-TW"/>
        </w:rPr>
        <w:t>HARQ ID determination formula for CG</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3A01D9D8" w:rsidR="00A32E79" w:rsidRPr="00467897" w:rsidRDefault="00A32E79" w:rsidP="00467897">
      <w:pPr>
        <w:pStyle w:val="ListParagraph"/>
        <w:keepNext/>
        <w:keepLines/>
        <w:numPr>
          <w:ilvl w:val="0"/>
          <w:numId w:val="31"/>
        </w:numPr>
        <w:pBdr>
          <w:top w:val="single" w:sz="12" w:space="3" w:color="auto"/>
        </w:pBdr>
        <w:tabs>
          <w:tab w:val="num" w:pos="432"/>
        </w:tabs>
        <w:spacing w:before="240"/>
        <w:outlineLvl w:val="0"/>
        <w:rPr>
          <w:rFonts w:ascii="Arial" w:eastAsia="PMingLiU" w:hAnsi="Arial" w:cs="Arial"/>
          <w:sz w:val="36"/>
        </w:rPr>
      </w:pPr>
      <w:r w:rsidRPr="00467897">
        <w:rPr>
          <w:rFonts w:ascii="Arial" w:eastAsia="PMingLiU" w:hAnsi="Arial" w:cs="Arial"/>
          <w:sz w:val="36"/>
        </w:rPr>
        <w:t>Introduction</w:t>
      </w:r>
      <w:bookmarkStart w:id="8" w:name="OLE_LINK39"/>
      <w:bookmarkStart w:id="9" w:name="OLE_LINK38"/>
      <w:bookmarkStart w:id="10" w:name="OLE_LINK37"/>
    </w:p>
    <w:p w14:paraId="26AE4A1F" w14:textId="0F9D0D3B" w:rsidR="00B45B85" w:rsidRDefault="00666420" w:rsidP="00F27F20">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hint="eastAsia"/>
          <w:sz w:val="22"/>
          <w:szCs w:val="22"/>
          <w:lang w:eastAsia="zh-TW"/>
        </w:rPr>
        <w:t>RP#9</w:t>
      </w:r>
      <w:r w:rsidR="00871830">
        <w:rPr>
          <w:rFonts w:ascii="Calibri" w:eastAsia="PMingLiU" w:hAnsi="Calibri"/>
          <w:sz w:val="22"/>
          <w:szCs w:val="22"/>
          <w:lang w:eastAsia="zh-TW"/>
        </w:rPr>
        <w:t>9</w:t>
      </w:r>
      <w:r w:rsidR="00F8331B">
        <w:rPr>
          <w:rFonts w:ascii="Calibri" w:eastAsia="PMingLiU" w:hAnsi="Calibri"/>
          <w:sz w:val="22"/>
          <w:szCs w:val="22"/>
          <w:lang w:eastAsia="zh-TW"/>
        </w:rPr>
        <w:t xml:space="preserve"> had agree</w:t>
      </w:r>
      <w:r>
        <w:rPr>
          <w:rFonts w:ascii="Calibri" w:eastAsia="PMingLiU" w:hAnsi="Calibri"/>
          <w:sz w:val="22"/>
          <w:szCs w:val="22"/>
          <w:lang w:eastAsia="zh-TW"/>
        </w:rPr>
        <w:t xml:space="preserve">d </w:t>
      </w:r>
      <w:r w:rsidR="003F2C70" w:rsidRPr="003F2C70">
        <w:rPr>
          <w:rFonts w:ascii="Calibri" w:eastAsia="PMingLiU" w:hAnsi="Calibri"/>
          <w:sz w:val="22"/>
          <w:szCs w:val="22"/>
          <w:lang w:eastAsia="zh-TW"/>
        </w:rPr>
        <w:t>updated</w:t>
      </w:r>
      <w:r>
        <w:rPr>
          <w:rFonts w:ascii="Calibri" w:eastAsia="PMingLiU" w:hAnsi="Calibri"/>
          <w:sz w:val="22"/>
          <w:szCs w:val="22"/>
          <w:lang w:eastAsia="zh-TW"/>
        </w:rPr>
        <w:t xml:space="preserve"> WID [1] on </w:t>
      </w:r>
      <w:r w:rsidR="00311B5D">
        <w:rPr>
          <w:rFonts w:ascii="Calibri" w:eastAsia="PMingLiU" w:hAnsi="Calibri"/>
          <w:sz w:val="22"/>
          <w:szCs w:val="22"/>
          <w:lang w:eastAsia="zh-TW"/>
        </w:rPr>
        <w:t xml:space="preserve">CG enhancements </w:t>
      </w:r>
      <w:r>
        <w:rPr>
          <w:rFonts w:ascii="Calibri" w:eastAsia="PMingLiU" w:hAnsi="Calibri"/>
          <w:sz w:val="22"/>
          <w:szCs w:val="22"/>
          <w:lang w:eastAsia="zh-TW"/>
        </w:rPr>
        <w:t xml:space="preserve">for </w:t>
      </w:r>
      <w:r w:rsidR="00707E93">
        <w:rPr>
          <w:rFonts w:ascii="Calibri" w:eastAsia="PMingLiU" w:hAnsi="Calibri"/>
          <w:sz w:val="22"/>
          <w:szCs w:val="22"/>
          <w:lang w:eastAsia="zh-TW"/>
        </w:rPr>
        <w:t xml:space="preserve">XR </w:t>
      </w:r>
      <w:r>
        <w:rPr>
          <w:rFonts w:ascii="Calibri" w:eastAsia="PMingLiU" w:hAnsi="Calibri"/>
          <w:sz w:val="22"/>
          <w:szCs w:val="22"/>
          <w:lang w:eastAsia="zh-TW"/>
        </w:rPr>
        <w:t>capacity as</w:t>
      </w:r>
      <w:r w:rsidR="00F27F20">
        <w:rPr>
          <w:rFonts w:ascii="Calibri" w:eastAsia="PMingLiU" w:hAnsi="Calibri"/>
          <w:sz w:val="22"/>
          <w:szCs w:val="22"/>
          <w:lang w:eastAsia="zh-TW"/>
        </w:rPr>
        <w:t xml:space="preserve"> below</w:t>
      </w:r>
      <w:r w:rsidR="00B45B85">
        <w:rPr>
          <w:rFonts w:ascii="Calibri" w:eastAsia="PMingLiU" w:hAnsi="Calibri"/>
          <w:sz w:val="22"/>
          <w:szCs w:val="22"/>
          <w:lang w:eastAsia="zh-TW"/>
        </w:rPr>
        <w:t>:</w:t>
      </w:r>
    </w:p>
    <w:p w14:paraId="53DA18DE" w14:textId="48D1B616" w:rsidR="00AA1ED7" w:rsidRPr="00093FE9" w:rsidRDefault="00332E96" w:rsidP="00093FE9">
      <w:pPr>
        <w:pStyle w:val="ListParagraph"/>
        <w:numPr>
          <w:ilvl w:val="0"/>
          <w:numId w:val="36"/>
        </w:numPr>
        <w:spacing w:after="240"/>
        <w:rPr>
          <w:rFonts w:ascii="Calibri" w:eastAsia="PMingLiU" w:hAnsi="Calibri"/>
          <w:b/>
          <w:bCs/>
          <w:sz w:val="22"/>
          <w:szCs w:val="22"/>
          <w:lang w:eastAsia="zh-TW"/>
        </w:rPr>
      </w:pPr>
      <w:r w:rsidRPr="00332E96">
        <w:rPr>
          <w:rFonts w:ascii="Calibri" w:eastAsia="PMingLiU" w:hAnsi="Calibri"/>
          <w:b/>
          <w:bCs/>
          <w:sz w:val="22"/>
          <w:szCs w:val="22"/>
          <w:lang w:eastAsia="zh-TW"/>
        </w:rPr>
        <w:t>Multiple CG PUSCH transmission occasions in a period of a single CG PUSCH configuration (RAN1, RAN2)</w:t>
      </w:r>
    </w:p>
    <w:p w14:paraId="6A5FFBF5" w14:textId="3C8085F5" w:rsidR="003D23E0" w:rsidRDefault="003D23E0" w:rsidP="00B45B85">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hint="eastAsia"/>
          <w:sz w:val="22"/>
          <w:szCs w:val="22"/>
          <w:lang w:eastAsia="zh-TW"/>
        </w:rPr>
        <w:t>T</w:t>
      </w:r>
      <w:r>
        <w:rPr>
          <w:rFonts w:ascii="Calibri" w:eastAsia="PMingLiU" w:hAnsi="Calibri"/>
          <w:sz w:val="22"/>
          <w:szCs w:val="22"/>
          <w:lang w:eastAsia="zh-TW"/>
        </w:rPr>
        <w:t xml:space="preserve">his paper </w:t>
      </w:r>
      <w:r w:rsidR="00B45B85">
        <w:rPr>
          <w:rFonts w:ascii="Calibri" w:eastAsia="PMingLiU" w:hAnsi="Calibri"/>
          <w:sz w:val="22"/>
          <w:szCs w:val="22"/>
          <w:lang w:eastAsia="zh-TW"/>
        </w:rPr>
        <w:t>discuss</w:t>
      </w:r>
      <w:r w:rsidR="00CE7796">
        <w:rPr>
          <w:rFonts w:ascii="Calibri" w:eastAsia="PMingLiU" w:hAnsi="Calibri"/>
          <w:sz w:val="22"/>
          <w:szCs w:val="22"/>
          <w:lang w:eastAsia="zh-TW"/>
        </w:rPr>
        <w:t>es</w:t>
      </w:r>
      <w:r w:rsidR="00467897">
        <w:rPr>
          <w:rFonts w:ascii="Calibri" w:eastAsia="PMingLiU" w:hAnsi="Calibri"/>
          <w:sz w:val="22"/>
          <w:szCs w:val="22"/>
          <w:lang w:eastAsia="zh-TW"/>
        </w:rPr>
        <w:t xml:space="preserve"> </w:t>
      </w:r>
      <w:r w:rsidR="00B45B85">
        <w:rPr>
          <w:rFonts w:ascii="Calibri" w:eastAsia="PMingLiU" w:hAnsi="Calibri"/>
          <w:sz w:val="22"/>
          <w:szCs w:val="22"/>
          <w:lang w:eastAsia="zh-TW"/>
        </w:rPr>
        <w:t>how to enhance XR capacity</w:t>
      </w:r>
      <w:r w:rsidR="00221EC6">
        <w:rPr>
          <w:rFonts w:ascii="Calibri" w:eastAsia="PMingLiU" w:hAnsi="Calibri"/>
          <w:sz w:val="22"/>
          <w:szCs w:val="22"/>
          <w:lang w:eastAsia="zh-TW"/>
        </w:rPr>
        <w:t xml:space="preserve"> from </w:t>
      </w:r>
      <w:r w:rsidR="00CE7796">
        <w:rPr>
          <w:rFonts w:ascii="Calibri" w:eastAsia="PMingLiU" w:hAnsi="Calibri"/>
          <w:sz w:val="22"/>
          <w:szCs w:val="22"/>
          <w:lang w:eastAsia="zh-TW"/>
        </w:rPr>
        <w:t xml:space="preserve">CG </w:t>
      </w:r>
      <w:r w:rsidR="00093FE9">
        <w:rPr>
          <w:rFonts w:ascii="Calibri" w:eastAsia="PMingLiU" w:hAnsi="Calibri"/>
          <w:sz w:val="22"/>
          <w:szCs w:val="22"/>
          <w:lang w:eastAsia="zh-TW"/>
        </w:rPr>
        <w:t>perspective.</w:t>
      </w:r>
    </w:p>
    <w:p w14:paraId="12483EE3" w14:textId="490F7CD0" w:rsidR="00C67F2F" w:rsidRPr="00322A52" w:rsidRDefault="00B47D49" w:rsidP="00322A52">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65400E54" w14:textId="77777777" w:rsidR="00F32021" w:rsidRDefault="009F51FA" w:rsidP="009F51FA">
      <w:pPr>
        <w:pStyle w:val="Heading2"/>
        <w:rPr>
          <w:rFonts w:eastAsia="PMingLiU"/>
          <w:lang w:eastAsia="zh-TW"/>
        </w:rPr>
      </w:pPr>
      <w:r>
        <w:rPr>
          <w:rFonts w:eastAsia="PMingLiU"/>
          <w:lang w:eastAsia="zh-TW"/>
        </w:rPr>
        <w:t>2.1</w:t>
      </w:r>
      <w:r>
        <w:rPr>
          <w:rFonts w:eastAsia="PMingLiU"/>
          <w:lang w:eastAsia="zh-TW"/>
        </w:rPr>
        <w:tab/>
      </w:r>
      <w:r w:rsidR="00F32021">
        <w:rPr>
          <w:rFonts w:eastAsia="PMingLiU"/>
          <w:lang w:eastAsia="zh-TW"/>
        </w:rPr>
        <w:t>Multiple CG PUSCH transmission occasions</w:t>
      </w:r>
    </w:p>
    <w:p w14:paraId="5F662FC2" w14:textId="202606A2" w:rsidR="009F51FA" w:rsidRDefault="00F32021" w:rsidP="009F51FA">
      <w:pPr>
        <w:pStyle w:val="Heading2"/>
        <w:rPr>
          <w:rFonts w:eastAsia="PMingLiU"/>
          <w:lang w:eastAsia="zh-TW"/>
        </w:rPr>
      </w:pPr>
      <w:r>
        <w:rPr>
          <w:rFonts w:eastAsia="PMingLiU"/>
          <w:lang w:eastAsia="zh-TW"/>
        </w:rPr>
        <w:t>2.1.1</w:t>
      </w:r>
      <w:r>
        <w:rPr>
          <w:rFonts w:eastAsia="PMingLiU"/>
          <w:lang w:eastAsia="zh-TW"/>
        </w:rPr>
        <w:tab/>
      </w:r>
      <w:r w:rsidR="00D7037D">
        <w:rPr>
          <w:rFonts w:eastAsia="PMingLiU"/>
          <w:lang w:eastAsia="zh-TW"/>
        </w:rPr>
        <w:t>HARQ ID determination</w:t>
      </w:r>
    </w:p>
    <w:p w14:paraId="21BF6FD3" w14:textId="6BD3E59C" w:rsidR="00D7037D" w:rsidRDefault="00F652FD" w:rsidP="00D7037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Introducing support for mu</w:t>
      </w:r>
      <w:r w:rsidR="00D7037D">
        <w:rPr>
          <w:rFonts w:ascii="Calibri" w:eastAsia="PMingLiU" w:hAnsi="Calibri"/>
          <w:sz w:val="22"/>
          <w:szCs w:val="22"/>
          <w:lang w:eastAsia="zh-TW"/>
        </w:rPr>
        <w:t xml:space="preserve">ltiple PUSCH transmission occasions </w:t>
      </w:r>
      <w:r>
        <w:rPr>
          <w:rFonts w:ascii="Calibri" w:eastAsia="PMingLiU" w:hAnsi="Calibri"/>
          <w:sz w:val="22"/>
          <w:szCs w:val="22"/>
          <w:lang w:eastAsia="zh-TW"/>
        </w:rPr>
        <w:t>per single CG period requires modification to existing CG HARQ ID formula in TS38.321. RAN1 has started discussions on the subject and have made the following agreements in the last RAN1-112bis-e meeting [2]:</w:t>
      </w:r>
    </w:p>
    <w:tbl>
      <w:tblPr>
        <w:tblStyle w:val="TableGrid"/>
        <w:tblW w:w="0" w:type="auto"/>
        <w:tblLook w:val="04A0" w:firstRow="1" w:lastRow="0" w:firstColumn="1" w:lastColumn="0" w:noHBand="0" w:noVBand="1"/>
      </w:tblPr>
      <w:tblGrid>
        <w:gridCol w:w="9621"/>
      </w:tblGrid>
      <w:tr w:rsidR="00CF038F" w14:paraId="51B5A714" w14:textId="77777777" w:rsidTr="00C000D6">
        <w:tc>
          <w:tcPr>
            <w:tcW w:w="9631" w:type="dxa"/>
          </w:tcPr>
          <w:p w14:paraId="4D74C567" w14:textId="77777777" w:rsidR="00CF038F" w:rsidRDefault="00CF038F" w:rsidP="00C000D6">
            <w:pPr>
              <w:rPr>
                <w:b/>
                <w:bCs/>
                <w:highlight w:val="green"/>
                <w:lang w:eastAsia="x-none"/>
              </w:rPr>
            </w:pPr>
            <w:r>
              <w:rPr>
                <w:b/>
                <w:bCs/>
                <w:highlight w:val="green"/>
                <w:lang w:eastAsia="x-none"/>
              </w:rPr>
              <w:t>Agreement</w:t>
            </w:r>
          </w:p>
          <w:p w14:paraId="13C5EAAB" w14:textId="77777777" w:rsidR="00CF038F" w:rsidRDefault="00CF038F" w:rsidP="00C000D6">
            <w:pPr>
              <w:rPr>
                <w:rFonts w:cs="Times"/>
              </w:rPr>
            </w:pPr>
            <w:r>
              <w:rPr>
                <w:rFonts w:cs="Times"/>
              </w:rPr>
              <w:t>From RAN1 perspective, for determination of HARQ process Ids associated to PUSCHs in multi-PUSCHs CG assuming one TB per PUSCH:</w:t>
            </w:r>
          </w:p>
          <w:p w14:paraId="2AC86B54" w14:textId="77777777" w:rsidR="00CF038F" w:rsidRDefault="00CF038F" w:rsidP="00CF038F">
            <w:pPr>
              <w:numPr>
                <w:ilvl w:val="0"/>
                <w:numId w:val="43"/>
              </w:numPr>
              <w:overflowPunct/>
              <w:autoSpaceDE/>
              <w:autoSpaceDN/>
              <w:adjustRightInd/>
              <w:spacing w:after="0"/>
              <w:textAlignment w:val="auto"/>
              <w:rPr>
                <w:rFonts w:cs="Arial"/>
              </w:rPr>
            </w:pPr>
            <w:r>
              <w:rPr>
                <w:rFonts w:cs="Arial"/>
              </w:rPr>
              <w:t xml:space="preserve">The HARQ process ID for the first configured/valid PUSCH in a period is determined based on the legacy CG procedure when </w:t>
            </w:r>
            <w:r>
              <w:rPr>
                <w:rFonts w:cs="Arial"/>
                <w:i/>
              </w:rPr>
              <w:t>cg-</w:t>
            </w:r>
            <w:proofErr w:type="spellStart"/>
            <w:r>
              <w:rPr>
                <w:rFonts w:cs="Arial"/>
                <w:i/>
              </w:rPr>
              <w:t>RetransmissionTimer</w:t>
            </w:r>
            <w:proofErr w:type="spellEnd"/>
            <w:r>
              <w:rPr>
                <w:rFonts w:cs="Arial"/>
              </w:rPr>
              <w:t xml:space="preserve"> is not configured, and applying the following formula, whichever is applicable</w:t>
            </w:r>
          </w:p>
          <w:p w14:paraId="65CA3ABF" w14:textId="77777777" w:rsidR="00CF038F" w:rsidRDefault="00CF038F" w:rsidP="00CF038F">
            <w:pPr>
              <w:numPr>
                <w:ilvl w:val="1"/>
                <w:numId w:val="43"/>
              </w:numPr>
              <w:overflowPunct/>
              <w:autoSpaceDE/>
              <w:autoSpaceDN/>
              <w:adjustRightInd/>
              <w:spacing w:after="0"/>
              <w:textAlignment w:val="auto"/>
              <w:rPr>
                <w:rFonts w:cs="Arial"/>
              </w:rPr>
            </w:pPr>
            <w:r>
              <w:rPr>
                <w:rFonts w:cs="Times"/>
                <w:lang w:eastAsia="ko-KR"/>
              </w:rPr>
              <w:t>HARQ Process ID = [</w:t>
            </w:r>
            <w:proofErr w:type="gramStart"/>
            <w:r>
              <w:rPr>
                <w:rFonts w:cs="Times"/>
                <w:lang w:eastAsia="ko-KR"/>
              </w:rPr>
              <w:t>floor(</w:t>
            </w:r>
            <w:proofErr w:type="gramEnd"/>
            <w:r>
              <w:rPr>
                <w:rFonts w:cs="Times"/>
                <w:lang w:eastAsia="ko-KR"/>
              </w:rPr>
              <w:t>X*(</w:t>
            </w:r>
            <w:proofErr w:type="spellStart"/>
            <w:r>
              <w:rPr>
                <w:rFonts w:cs="Times"/>
                <w:lang w:eastAsia="ko-KR"/>
              </w:rPr>
              <w:t>CURRENT_symbol</w:t>
            </w:r>
            <w:proofErr w:type="spellEnd"/>
            <w:r>
              <w:rPr>
                <w:rFonts w:cs="Times"/>
                <w:lang w:eastAsia="ko-KR"/>
              </w:rPr>
              <w:t xml:space="preserve"> – offset1) / </w:t>
            </w:r>
            <w:r>
              <w:rPr>
                <w:rFonts w:cs="Times"/>
                <w:i/>
                <w:lang w:eastAsia="ko-KR"/>
              </w:rPr>
              <w:t>periodicity</w:t>
            </w:r>
            <w:r>
              <w:rPr>
                <w:rFonts w:cs="Times"/>
                <w:lang w:eastAsia="ko-KR"/>
              </w:rPr>
              <w:t xml:space="preserve">) + offset2] modulo </w:t>
            </w:r>
            <w:proofErr w:type="spellStart"/>
            <w:r>
              <w:rPr>
                <w:rFonts w:cs="Times"/>
                <w:i/>
                <w:lang w:eastAsia="ko-KR"/>
              </w:rPr>
              <w:t>nrofHARQ</w:t>
            </w:r>
            <w:proofErr w:type="spellEnd"/>
            <w:r>
              <w:rPr>
                <w:rFonts w:cs="Times"/>
                <w:i/>
                <w:lang w:eastAsia="ko-KR"/>
              </w:rPr>
              <w:t>-Processes</w:t>
            </w:r>
          </w:p>
          <w:p w14:paraId="1A3CAB4C" w14:textId="77777777" w:rsidR="00CF038F" w:rsidRDefault="00CF038F" w:rsidP="00CF038F">
            <w:pPr>
              <w:numPr>
                <w:ilvl w:val="1"/>
                <w:numId w:val="43"/>
              </w:numPr>
              <w:overflowPunct/>
              <w:autoSpaceDE/>
              <w:autoSpaceDN/>
              <w:adjustRightInd/>
              <w:spacing w:after="0"/>
              <w:textAlignment w:val="auto"/>
              <w:rPr>
                <w:rFonts w:cs="Arial"/>
              </w:rPr>
            </w:pPr>
            <w:r>
              <w:rPr>
                <w:rFonts w:cs="Times"/>
                <w:lang w:eastAsia="ko-KR"/>
              </w:rPr>
              <w:t>HARQ Process ID = [</w:t>
            </w:r>
            <w:proofErr w:type="gramStart"/>
            <w:r>
              <w:rPr>
                <w:rFonts w:cs="Times"/>
                <w:lang w:eastAsia="ko-KR"/>
              </w:rPr>
              <w:t>floor(</w:t>
            </w:r>
            <w:proofErr w:type="gramEnd"/>
            <w:r>
              <w:rPr>
                <w:rFonts w:cs="Times"/>
                <w:lang w:eastAsia="ko-KR"/>
              </w:rPr>
              <w:t>X*(</w:t>
            </w:r>
            <w:proofErr w:type="spellStart"/>
            <w:r>
              <w:rPr>
                <w:rFonts w:cs="Times"/>
                <w:lang w:eastAsia="ko-KR"/>
              </w:rPr>
              <w:t>CURRENT_symbol</w:t>
            </w:r>
            <w:proofErr w:type="spellEnd"/>
            <w:r>
              <w:rPr>
                <w:rFonts w:cs="Times"/>
                <w:lang w:eastAsia="ko-KR"/>
              </w:rPr>
              <w:t xml:space="preserve"> – offset1) / </w:t>
            </w:r>
            <w:r>
              <w:rPr>
                <w:rFonts w:cs="Times"/>
                <w:i/>
                <w:lang w:eastAsia="ko-KR"/>
              </w:rPr>
              <w:t>periodicity</w:t>
            </w:r>
            <w:r>
              <w:rPr>
                <w:rFonts w:cs="Times"/>
                <w:lang w:eastAsia="ko-KR"/>
              </w:rPr>
              <w:t xml:space="preserve">) + offset2] modulo </w:t>
            </w:r>
            <w:proofErr w:type="spellStart"/>
            <w:r>
              <w:rPr>
                <w:rFonts w:cs="Times"/>
                <w:i/>
                <w:lang w:eastAsia="ko-KR"/>
              </w:rPr>
              <w:t>nrofHARQ</w:t>
            </w:r>
            <w:proofErr w:type="spellEnd"/>
            <w:r>
              <w:rPr>
                <w:rFonts w:cs="Times"/>
                <w:i/>
                <w:lang w:eastAsia="ko-KR"/>
              </w:rPr>
              <w:t>-Processes</w:t>
            </w:r>
            <w:r>
              <w:rPr>
                <w:rFonts w:cs="Times"/>
                <w:lang w:eastAsia="ko-KR"/>
              </w:rPr>
              <w:t xml:space="preserve"> + </w:t>
            </w:r>
            <w:r>
              <w:rPr>
                <w:rFonts w:cs="Times"/>
                <w:i/>
                <w:lang w:eastAsia="ko-KR"/>
              </w:rPr>
              <w:t>harq-ProcID-Offset2</w:t>
            </w:r>
          </w:p>
          <w:p w14:paraId="24844A65" w14:textId="77777777" w:rsidR="00CF038F" w:rsidRDefault="00CF038F" w:rsidP="00CF038F">
            <w:pPr>
              <w:numPr>
                <w:ilvl w:val="2"/>
                <w:numId w:val="43"/>
              </w:numPr>
              <w:overflowPunct/>
              <w:autoSpaceDE/>
              <w:autoSpaceDN/>
              <w:adjustRightInd/>
              <w:spacing w:after="0"/>
              <w:textAlignment w:val="auto"/>
              <w:rPr>
                <w:rStyle w:val="contentpasted2"/>
              </w:rPr>
            </w:pPr>
            <w:r>
              <w:rPr>
                <w:rFonts w:cs="Times"/>
                <w:lang w:eastAsia="ko-KR"/>
              </w:rPr>
              <w:t xml:space="preserve">FFS whether in formulas above </w:t>
            </w:r>
            <w:r>
              <w:rPr>
                <w:rStyle w:val="contentpasted2"/>
                <w:rFonts w:cs="Times"/>
                <w:shd w:val="clear" w:color="auto" w:fill="FFFFFF"/>
              </w:rPr>
              <w:t>X is outside or inside floor operation, i.e.</w:t>
            </w:r>
          </w:p>
          <w:p w14:paraId="0226B89F" w14:textId="77777777" w:rsidR="00CF038F" w:rsidRDefault="00CF038F" w:rsidP="00CF038F">
            <w:pPr>
              <w:numPr>
                <w:ilvl w:val="3"/>
                <w:numId w:val="43"/>
              </w:numPr>
              <w:overflowPunct/>
              <w:autoSpaceDE/>
              <w:autoSpaceDN/>
              <w:adjustRightInd/>
              <w:spacing w:after="0"/>
              <w:textAlignment w:val="auto"/>
            </w:pPr>
            <w:r>
              <w:rPr>
                <w:rFonts w:cs="Times"/>
                <w:lang w:eastAsia="ko-KR"/>
              </w:rPr>
              <w:t>HARQ Process ID = [X*</w:t>
            </w:r>
            <w:proofErr w:type="gramStart"/>
            <w:r>
              <w:rPr>
                <w:rFonts w:cs="Times"/>
                <w:lang w:eastAsia="ko-KR"/>
              </w:rPr>
              <w:t>floor( (</w:t>
            </w:r>
            <w:proofErr w:type="spellStart"/>
            <w:proofErr w:type="gramEnd"/>
            <w:r>
              <w:rPr>
                <w:rFonts w:cs="Times"/>
                <w:lang w:eastAsia="ko-KR"/>
              </w:rPr>
              <w:t>CURRENT_symbol</w:t>
            </w:r>
            <w:proofErr w:type="spellEnd"/>
            <w:r>
              <w:rPr>
                <w:rFonts w:cs="Times"/>
                <w:lang w:eastAsia="ko-KR"/>
              </w:rPr>
              <w:t xml:space="preserve"> – offset1) / </w:t>
            </w:r>
            <w:r>
              <w:rPr>
                <w:rFonts w:cs="Times"/>
                <w:i/>
                <w:lang w:eastAsia="ko-KR"/>
              </w:rPr>
              <w:t>periodicity</w:t>
            </w:r>
            <w:r>
              <w:rPr>
                <w:rFonts w:cs="Times"/>
                <w:lang w:eastAsia="ko-KR"/>
              </w:rPr>
              <w:t xml:space="preserve">) + offset2] modulo </w:t>
            </w:r>
            <w:proofErr w:type="spellStart"/>
            <w:r>
              <w:rPr>
                <w:rFonts w:cs="Times"/>
                <w:i/>
                <w:lang w:eastAsia="ko-KR"/>
              </w:rPr>
              <w:t>nrofHARQ</w:t>
            </w:r>
            <w:proofErr w:type="spellEnd"/>
            <w:r>
              <w:rPr>
                <w:rFonts w:cs="Times"/>
                <w:i/>
                <w:lang w:eastAsia="ko-KR"/>
              </w:rPr>
              <w:t>-Processes</w:t>
            </w:r>
          </w:p>
          <w:p w14:paraId="22855A85" w14:textId="77777777" w:rsidR="00CF038F" w:rsidRDefault="00CF038F" w:rsidP="00CF038F">
            <w:pPr>
              <w:numPr>
                <w:ilvl w:val="3"/>
                <w:numId w:val="43"/>
              </w:numPr>
              <w:overflowPunct/>
              <w:autoSpaceDE/>
              <w:autoSpaceDN/>
              <w:adjustRightInd/>
              <w:spacing w:after="0"/>
              <w:textAlignment w:val="auto"/>
              <w:rPr>
                <w:rFonts w:cs="Arial"/>
              </w:rPr>
            </w:pPr>
            <w:r>
              <w:rPr>
                <w:rFonts w:cs="Times"/>
                <w:lang w:eastAsia="ko-KR"/>
              </w:rPr>
              <w:t>HARQ Process ID = [X*</w:t>
            </w:r>
            <w:proofErr w:type="gramStart"/>
            <w:r>
              <w:rPr>
                <w:rFonts w:cs="Times"/>
                <w:lang w:eastAsia="ko-KR"/>
              </w:rPr>
              <w:t>floor(</w:t>
            </w:r>
            <w:proofErr w:type="gramEnd"/>
            <w:r>
              <w:rPr>
                <w:rFonts w:cs="Times"/>
                <w:lang w:eastAsia="ko-KR"/>
              </w:rPr>
              <w:t>(</w:t>
            </w:r>
            <w:proofErr w:type="spellStart"/>
            <w:r>
              <w:rPr>
                <w:rFonts w:cs="Times"/>
                <w:lang w:eastAsia="ko-KR"/>
              </w:rPr>
              <w:t>CURRENT_symbol</w:t>
            </w:r>
            <w:proofErr w:type="spellEnd"/>
            <w:r>
              <w:rPr>
                <w:rFonts w:cs="Times"/>
                <w:lang w:eastAsia="ko-KR"/>
              </w:rPr>
              <w:t xml:space="preserve"> – offset1) / </w:t>
            </w:r>
            <w:r>
              <w:rPr>
                <w:rFonts w:cs="Times"/>
                <w:i/>
                <w:lang w:eastAsia="ko-KR"/>
              </w:rPr>
              <w:t>periodicity</w:t>
            </w:r>
            <w:r>
              <w:rPr>
                <w:rFonts w:cs="Times"/>
                <w:lang w:eastAsia="ko-KR"/>
              </w:rPr>
              <w:t xml:space="preserve">) + offset2] modulo </w:t>
            </w:r>
            <w:proofErr w:type="spellStart"/>
            <w:r>
              <w:rPr>
                <w:rFonts w:cs="Times"/>
                <w:i/>
                <w:lang w:eastAsia="ko-KR"/>
              </w:rPr>
              <w:t>nrofHARQ</w:t>
            </w:r>
            <w:proofErr w:type="spellEnd"/>
            <w:r>
              <w:rPr>
                <w:rFonts w:cs="Times"/>
                <w:i/>
                <w:lang w:eastAsia="ko-KR"/>
              </w:rPr>
              <w:t>-Processes</w:t>
            </w:r>
            <w:r>
              <w:rPr>
                <w:rFonts w:cs="Times"/>
                <w:lang w:eastAsia="ko-KR"/>
              </w:rPr>
              <w:t xml:space="preserve"> + </w:t>
            </w:r>
            <w:r>
              <w:rPr>
                <w:rFonts w:cs="Times"/>
                <w:i/>
                <w:lang w:eastAsia="ko-KR"/>
              </w:rPr>
              <w:t>harq-ProcID-Offset2</w:t>
            </w:r>
          </w:p>
          <w:p w14:paraId="70EE60FB" w14:textId="77777777" w:rsidR="00CF038F" w:rsidRDefault="00CF038F" w:rsidP="00CF038F">
            <w:pPr>
              <w:numPr>
                <w:ilvl w:val="2"/>
                <w:numId w:val="43"/>
              </w:numPr>
              <w:overflowPunct/>
              <w:autoSpaceDE/>
              <w:autoSpaceDN/>
              <w:adjustRightInd/>
              <w:spacing w:after="0"/>
              <w:textAlignment w:val="auto"/>
              <w:rPr>
                <w:rFonts w:cs="Arial"/>
              </w:rPr>
            </w:pPr>
            <w:r>
              <w:rPr>
                <w:rFonts w:cs="Times"/>
              </w:rPr>
              <w:t>(</w:t>
            </w:r>
            <w:r>
              <w:rPr>
                <w:rFonts w:cs="Times"/>
                <w:b/>
                <w:highlight w:val="darkYellow"/>
              </w:rPr>
              <w:t>Working Assumption</w:t>
            </w:r>
            <w:r>
              <w:rPr>
                <w:rFonts w:cs="Times"/>
              </w:rPr>
              <w:t xml:space="preserve">) The HARQ process ID of the remaining configured/valid CG PUSCHs in the period is determined by incrementing the HARQ process ID of the preceding PUSCH in the period by Y with module operation with </w:t>
            </w:r>
            <w:proofErr w:type="spellStart"/>
            <w:r>
              <w:rPr>
                <w:rFonts w:cs="Times"/>
                <w:i/>
                <w:lang w:eastAsia="ko-KR"/>
              </w:rPr>
              <w:t>nrofHARQ</w:t>
            </w:r>
            <w:proofErr w:type="spellEnd"/>
            <w:r>
              <w:rPr>
                <w:rFonts w:cs="Times"/>
                <w:i/>
                <w:lang w:eastAsia="ko-KR"/>
              </w:rPr>
              <w:t>-Processes</w:t>
            </w:r>
            <w:r>
              <w:rPr>
                <w:rFonts w:cs="Times"/>
                <w:lang w:eastAsia="ko-KR"/>
              </w:rPr>
              <w:t xml:space="preserve"> or module operation with (</w:t>
            </w:r>
            <w:proofErr w:type="spellStart"/>
            <w:r>
              <w:rPr>
                <w:rFonts w:cs="Times"/>
                <w:i/>
                <w:lang w:eastAsia="ko-KR"/>
              </w:rPr>
              <w:t>nrofHARQ</w:t>
            </w:r>
            <w:proofErr w:type="spellEnd"/>
            <w:r>
              <w:rPr>
                <w:rFonts w:cs="Times"/>
                <w:i/>
                <w:lang w:eastAsia="ko-KR"/>
              </w:rPr>
              <w:t>-Processes</w:t>
            </w:r>
            <w:r>
              <w:rPr>
                <w:rFonts w:cs="Times"/>
                <w:lang w:eastAsia="ko-KR"/>
              </w:rPr>
              <w:t xml:space="preserve"> + </w:t>
            </w:r>
            <w:r>
              <w:rPr>
                <w:rFonts w:cs="Times"/>
                <w:i/>
                <w:lang w:eastAsia="ko-KR"/>
              </w:rPr>
              <w:t>harq-ProcID-Offset2</w:t>
            </w:r>
            <w:r>
              <w:rPr>
                <w:rFonts w:cs="Times"/>
                <w:lang w:eastAsia="ko-KR"/>
              </w:rPr>
              <w:t>), whichever applicable.</w:t>
            </w:r>
          </w:p>
          <w:p w14:paraId="040B64AA" w14:textId="77777777" w:rsidR="00CF038F" w:rsidRDefault="00CF038F" w:rsidP="00CF038F">
            <w:pPr>
              <w:numPr>
                <w:ilvl w:val="3"/>
                <w:numId w:val="43"/>
              </w:numPr>
              <w:overflowPunct/>
              <w:autoSpaceDE/>
              <w:autoSpaceDN/>
              <w:adjustRightInd/>
              <w:spacing w:after="0"/>
              <w:textAlignment w:val="auto"/>
              <w:rPr>
                <w:rFonts w:cs="Arial"/>
              </w:rPr>
            </w:pPr>
            <w:r>
              <w:rPr>
                <w:rFonts w:cs="Times"/>
              </w:rPr>
              <w:t>FFS whether X=1 or X= the number of configured PUSCHs in the CG period</w:t>
            </w:r>
          </w:p>
          <w:p w14:paraId="44217B64" w14:textId="77777777" w:rsidR="00CF038F" w:rsidRDefault="00CF038F" w:rsidP="00CF038F">
            <w:pPr>
              <w:numPr>
                <w:ilvl w:val="3"/>
                <w:numId w:val="43"/>
              </w:numPr>
              <w:overflowPunct/>
              <w:autoSpaceDE/>
              <w:autoSpaceDN/>
              <w:adjustRightInd/>
              <w:spacing w:after="0"/>
              <w:textAlignment w:val="auto"/>
              <w:rPr>
                <w:rFonts w:cs="Arial"/>
              </w:rPr>
            </w:pPr>
            <w:r>
              <w:rPr>
                <w:rFonts w:cs="Times"/>
              </w:rPr>
              <w:t xml:space="preserve">FFS whether Y =1 or a value larger than 1, </w:t>
            </w:r>
            <w:proofErr w:type="gramStart"/>
            <w:r>
              <w:rPr>
                <w:rFonts w:cs="Times"/>
              </w:rPr>
              <w:t>e.g.</w:t>
            </w:r>
            <w:proofErr w:type="gramEnd"/>
            <w:r>
              <w:rPr>
                <w:rFonts w:cs="Times"/>
              </w:rPr>
              <w:t xml:space="preserve"> Y=2.</w:t>
            </w:r>
          </w:p>
          <w:p w14:paraId="5387768E" w14:textId="77777777" w:rsidR="00CF038F" w:rsidRDefault="00CF038F" w:rsidP="00CF038F">
            <w:pPr>
              <w:numPr>
                <w:ilvl w:val="4"/>
                <w:numId w:val="43"/>
              </w:numPr>
              <w:overflowPunct/>
              <w:autoSpaceDE/>
              <w:autoSpaceDN/>
              <w:adjustRightInd/>
              <w:spacing w:after="0"/>
              <w:textAlignment w:val="auto"/>
              <w:rPr>
                <w:rFonts w:cs="Arial"/>
              </w:rPr>
            </w:pPr>
            <w:r>
              <w:rPr>
                <w:rFonts w:cs="Times"/>
              </w:rPr>
              <w:lastRenderedPageBreak/>
              <w:t>FFS: If Y&gt;1, Y is determined based on RRC</w:t>
            </w:r>
          </w:p>
          <w:p w14:paraId="0EDC0D84" w14:textId="77777777" w:rsidR="00CF038F" w:rsidRDefault="00CF038F" w:rsidP="00CF038F">
            <w:pPr>
              <w:numPr>
                <w:ilvl w:val="3"/>
                <w:numId w:val="43"/>
              </w:numPr>
              <w:overflowPunct/>
              <w:autoSpaceDE/>
              <w:autoSpaceDN/>
              <w:adjustRightInd/>
              <w:spacing w:after="0"/>
              <w:textAlignment w:val="auto"/>
              <w:rPr>
                <w:rFonts w:cs="Arial"/>
              </w:rPr>
            </w:pPr>
            <w:r>
              <w:rPr>
                <w:rFonts w:cs="Times"/>
              </w:rPr>
              <w:t xml:space="preserve">FFS whether Offset 1= 0 or can be a non-zero value. </w:t>
            </w:r>
          </w:p>
          <w:p w14:paraId="2AFF31F5" w14:textId="77777777" w:rsidR="00CF038F" w:rsidRDefault="00CF038F" w:rsidP="00CF038F">
            <w:pPr>
              <w:numPr>
                <w:ilvl w:val="4"/>
                <w:numId w:val="43"/>
              </w:numPr>
              <w:overflowPunct/>
              <w:autoSpaceDE/>
              <w:autoSpaceDN/>
              <w:adjustRightInd/>
              <w:spacing w:after="0"/>
              <w:textAlignment w:val="auto"/>
              <w:rPr>
                <w:rFonts w:cs="Arial"/>
              </w:rPr>
            </w:pPr>
            <w:r>
              <w:rPr>
                <w:rFonts w:cs="Times"/>
              </w:rPr>
              <w:t>FFS: If offset1 is non-zero, how offset1 is determined (i.e., based on RRC)</w:t>
            </w:r>
          </w:p>
          <w:p w14:paraId="1B2C55E7" w14:textId="77777777" w:rsidR="00CF038F" w:rsidRDefault="00CF038F" w:rsidP="00CF038F">
            <w:pPr>
              <w:numPr>
                <w:ilvl w:val="3"/>
                <w:numId w:val="43"/>
              </w:numPr>
              <w:overflowPunct/>
              <w:autoSpaceDE/>
              <w:autoSpaceDN/>
              <w:adjustRightInd/>
              <w:spacing w:after="0"/>
              <w:textAlignment w:val="auto"/>
              <w:rPr>
                <w:rFonts w:cs="Arial"/>
              </w:rPr>
            </w:pPr>
            <w:r>
              <w:rPr>
                <w:rFonts w:cs="Times"/>
              </w:rPr>
              <w:t xml:space="preserve">FFS whether Offset 2= 0 or can be a non-zero value. </w:t>
            </w:r>
          </w:p>
          <w:p w14:paraId="0EE846DA" w14:textId="77777777" w:rsidR="00CF038F" w:rsidRDefault="00CF038F" w:rsidP="00CF038F">
            <w:pPr>
              <w:numPr>
                <w:ilvl w:val="4"/>
                <w:numId w:val="43"/>
              </w:numPr>
              <w:overflowPunct/>
              <w:autoSpaceDE/>
              <w:autoSpaceDN/>
              <w:adjustRightInd/>
              <w:spacing w:after="0"/>
              <w:textAlignment w:val="auto"/>
              <w:rPr>
                <w:rFonts w:cs="Arial"/>
              </w:rPr>
            </w:pPr>
            <w:r>
              <w:rPr>
                <w:rFonts w:cs="Times"/>
              </w:rPr>
              <w:t>FFS: If offset2 is non-zero, how offset2 is determined (i.e., based on RRC or dynamically)</w:t>
            </w:r>
          </w:p>
          <w:p w14:paraId="7FF2DB0E" w14:textId="77777777" w:rsidR="00CF038F" w:rsidRDefault="00CF038F" w:rsidP="00CF038F">
            <w:pPr>
              <w:numPr>
                <w:ilvl w:val="0"/>
                <w:numId w:val="43"/>
              </w:numPr>
              <w:overflowPunct/>
              <w:autoSpaceDE/>
              <w:autoSpaceDN/>
              <w:adjustRightInd/>
              <w:spacing w:after="0"/>
              <w:textAlignment w:val="auto"/>
              <w:rPr>
                <w:rFonts w:cs="Arial"/>
              </w:rPr>
            </w:pPr>
            <w:r>
              <w:rPr>
                <w:rFonts w:cs="Arial"/>
              </w:rPr>
              <w:t>Note1: The equations will be updated accordingly when FFSs are clarified, e.g., if X=1, remove X; if Y=1, remove Y; if non-zero offset1 or Offset 2 is not supported, remove offset 1 or Offset 2.</w:t>
            </w:r>
          </w:p>
          <w:p w14:paraId="22CA9B54" w14:textId="77777777" w:rsidR="00CF038F" w:rsidRPr="005E3219" w:rsidRDefault="00CF038F" w:rsidP="00CF038F">
            <w:pPr>
              <w:numPr>
                <w:ilvl w:val="0"/>
                <w:numId w:val="43"/>
              </w:numPr>
              <w:overflowPunct/>
              <w:autoSpaceDE/>
              <w:autoSpaceDN/>
              <w:adjustRightInd/>
              <w:spacing w:after="0"/>
              <w:textAlignment w:val="auto"/>
              <w:rPr>
                <w:rFonts w:cs="Arial"/>
              </w:rPr>
            </w:pPr>
            <w:r>
              <w:rPr>
                <w:rFonts w:cs="Arial"/>
              </w:rPr>
              <w:t xml:space="preserve">Note2: A configured CG PUSCH is invalid if the CG PUSCH is dropped due to collision with DL symbol(s) indicated by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rPr>
              <w:t xml:space="preserve"> or </w:t>
            </w:r>
            <w:proofErr w:type="spellStart"/>
            <w:r>
              <w:rPr>
                <w:rFonts w:cs="Arial"/>
                <w:i/>
              </w:rPr>
              <w:t>tdd</w:t>
            </w:r>
            <w:proofErr w:type="spellEnd"/>
            <w:r>
              <w:rPr>
                <w:rFonts w:cs="Arial"/>
                <w:i/>
              </w:rPr>
              <w:t>-UL-DL-</w:t>
            </w:r>
            <w:proofErr w:type="spellStart"/>
            <w:r>
              <w:rPr>
                <w:rFonts w:cs="Arial"/>
                <w:i/>
              </w:rPr>
              <w:t>ConfigurationDedicated</w:t>
            </w:r>
            <w:proofErr w:type="spellEnd"/>
            <w:r>
              <w:rPr>
                <w:rFonts w:cs="Arial"/>
              </w:rPr>
              <w:t xml:space="preserve"> or SSB.</w:t>
            </w:r>
          </w:p>
        </w:tc>
      </w:tr>
    </w:tbl>
    <w:p w14:paraId="3B1C7301" w14:textId="708E2A3A" w:rsidR="00CF038F" w:rsidRDefault="00CF038F" w:rsidP="00D7037D">
      <w:pPr>
        <w:overflowPunct/>
        <w:autoSpaceDE/>
        <w:autoSpaceDN/>
        <w:adjustRightInd/>
        <w:spacing w:after="240"/>
        <w:textAlignment w:val="auto"/>
        <w:rPr>
          <w:rFonts w:ascii="Calibri" w:eastAsia="PMingLiU" w:hAnsi="Calibri"/>
          <w:sz w:val="22"/>
          <w:szCs w:val="22"/>
          <w:lang w:eastAsia="zh-TW"/>
        </w:rPr>
      </w:pPr>
    </w:p>
    <w:p w14:paraId="09385C9E" w14:textId="0B81745A" w:rsidR="00CF038F" w:rsidRDefault="00CF038F" w:rsidP="00F32021">
      <w:pPr>
        <w:overflowPunct/>
        <w:autoSpaceDE/>
        <w:autoSpaceDN/>
        <w:adjustRightInd/>
        <w:spacing w:after="240"/>
        <w:jc w:val="both"/>
        <w:textAlignment w:val="auto"/>
        <w:rPr>
          <w:rFonts w:ascii="Calibri" w:eastAsia="PMingLiU" w:hAnsi="Calibri"/>
          <w:sz w:val="22"/>
          <w:szCs w:val="22"/>
          <w:lang w:eastAsia="zh-TW"/>
        </w:rPr>
      </w:pPr>
      <w:r>
        <w:rPr>
          <w:rFonts w:ascii="Calibri" w:eastAsia="PMingLiU" w:hAnsi="Calibri"/>
          <w:sz w:val="22"/>
          <w:szCs w:val="22"/>
          <w:lang w:eastAsia="zh-TW"/>
        </w:rPr>
        <w:t xml:space="preserve">Existing HARQ ID formula for CG is currently specified in MAC specifications and the necessary modifications to the formula should be defined in the same MAC layer specifications. In our understanding, there will likely be either no or very minor impact to L1 specifications. </w:t>
      </w:r>
      <w:r w:rsidR="00F32021">
        <w:rPr>
          <w:rFonts w:ascii="Calibri" w:eastAsia="PMingLiU" w:hAnsi="Calibri"/>
          <w:sz w:val="22"/>
          <w:szCs w:val="22"/>
          <w:lang w:eastAsia="zh-TW"/>
        </w:rPr>
        <w:t xml:space="preserve">Since HARQ process ID determination </w:t>
      </w:r>
      <w:r>
        <w:rPr>
          <w:rFonts w:ascii="Calibri" w:eastAsia="PMingLiU" w:hAnsi="Calibri"/>
          <w:sz w:val="22"/>
          <w:szCs w:val="22"/>
          <w:lang w:eastAsia="zh-TW"/>
        </w:rPr>
        <w:t>requires MAC layer expertise</w:t>
      </w:r>
      <w:r w:rsidR="00F32021">
        <w:rPr>
          <w:rFonts w:ascii="Calibri" w:eastAsia="PMingLiU" w:hAnsi="Calibri"/>
          <w:sz w:val="22"/>
          <w:szCs w:val="22"/>
          <w:lang w:eastAsia="zh-TW"/>
        </w:rPr>
        <w:t xml:space="preserve">, further discussion </w:t>
      </w:r>
      <w:r>
        <w:rPr>
          <w:rFonts w:ascii="Calibri" w:eastAsia="PMingLiU" w:hAnsi="Calibri"/>
          <w:sz w:val="22"/>
          <w:szCs w:val="22"/>
          <w:lang w:eastAsia="zh-TW"/>
        </w:rPr>
        <w:t xml:space="preserve">should be </w:t>
      </w:r>
      <w:r w:rsidR="00F32021">
        <w:rPr>
          <w:rFonts w:ascii="Calibri" w:eastAsia="PMingLiU" w:hAnsi="Calibri"/>
          <w:sz w:val="22"/>
          <w:szCs w:val="22"/>
          <w:lang w:eastAsia="zh-TW"/>
        </w:rPr>
        <w:t xml:space="preserve">handled </w:t>
      </w:r>
      <w:r>
        <w:rPr>
          <w:rFonts w:ascii="Calibri" w:eastAsia="PMingLiU" w:hAnsi="Calibri"/>
          <w:sz w:val="22"/>
          <w:szCs w:val="22"/>
          <w:lang w:eastAsia="zh-TW"/>
        </w:rPr>
        <w:t xml:space="preserve">in RAN2. </w:t>
      </w:r>
    </w:p>
    <w:p w14:paraId="4F1BC8D4" w14:textId="710169DE" w:rsidR="00F32021" w:rsidRDefault="00F32021" w:rsidP="00CF038F">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Observation 1</w:t>
      </w:r>
      <w:r w:rsidRPr="009312AF">
        <w:rPr>
          <w:rFonts w:ascii="Calibri" w:eastAsia="PMingLiU" w:hAnsi="Calibri"/>
          <w:b/>
          <w:bCs/>
          <w:sz w:val="22"/>
          <w:szCs w:val="22"/>
          <w:lang w:eastAsia="zh-TW"/>
        </w:rPr>
        <w:t xml:space="preserve">: </w:t>
      </w:r>
      <w:r>
        <w:rPr>
          <w:rFonts w:ascii="Calibri" w:eastAsia="PMingLiU" w:hAnsi="Calibri"/>
          <w:b/>
          <w:bCs/>
          <w:sz w:val="22"/>
          <w:szCs w:val="22"/>
          <w:lang w:eastAsia="zh-TW"/>
        </w:rPr>
        <w:t xml:space="preserve">Modifications to HARQ ID determination formula is expected to be defined mostly in the MAC layer specification with zero or very minor L1 specification impact. </w:t>
      </w:r>
    </w:p>
    <w:p w14:paraId="0BB1398F" w14:textId="2B323A65" w:rsidR="00CF038F" w:rsidRDefault="00CF038F" w:rsidP="00CF038F">
      <w:pPr>
        <w:overflowPunct/>
        <w:autoSpaceDE/>
        <w:autoSpaceDN/>
        <w:adjustRightInd/>
        <w:spacing w:after="240"/>
        <w:textAlignment w:val="auto"/>
        <w:rPr>
          <w:rFonts w:ascii="Calibri" w:eastAsia="PMingLiU" w:hAnsi="Calibri"/>
          <w:b/>
          <w:bCs/>
          <w:sz w:val="22"/>
          <w:szCs w:val="22"/>
          <w:lang w:eastAsia="zh-TW"/>
        </w:rPr>
      </w:pPr>
      <w:r w:rsidRPr="009312AF">
        <w:rPr>
          <w:rFonts w:ascii="Calibri" w:eastAsia="PMingLiU" w:hAnsi="Calibri"/>
          <w:b/>
          <w:bCs/>
          <w:sz w:val="22"/>
          <w:szCs w:val="22"/>
          <w:lang w:eastAsia="zh-TW"/>
        </w:rPr>
        <w:t>Proposal</w:t>
      </w:r>
      <w:r>
        <w:rPr>
          <w:rFonts w:ascii="Calibri" w:eastAsia="PMingLiU" w:hAnsi="Calibri"/>
          <w:b/>
          <w:bCs/>
          <w:sz w:val="22"/>
          <w:szCs w:val="22"/>
          <w:lang w:eastAsia="zh-TW"/>
        </w:rPr>
        <w:t xml:space="preserve"> 1</w:t>
      </w:r>
      <w:r w:rsidRPr="009312AF">
        <w:rPr>
          <w:rFonts w:ascii="Calibri" w:eastAsia="PMingLiU" w:hAnsi="Calibri"/>
          <w:b/>
          <w:bCs/>
          <w:sz w:val="22"/>
          <w:szCs w:val="22"/>
          <w:lang w:eastAsia="zh-TW"/>
        </w:rPr>
        <w:t xml:space="preserve">: </w:t>
      </w:r>
      <w:r w:rsidR="00F32021">
        <w:rPr>
          <w:rFonts w:ascii="Calibri" w:eastAsia="PMingLiU" w:hAnsi="Calibri"/>
          <w:b/>
          <w:bCs/>
          <w:sz w:val="22"/>
          <w:szCs w:val="22"/>
          <w:lang w:eastAsia="zh-TW"/>
        </w:rPr>
        <w:t>RAN2 shall continue discussions on the modifications to the HARQ ID determination formula for CG due to multiple PUSCH occasions.</w:t>
      </w:r>
    </w:p>
    <w:p w14:paraId="51B91A43" w14:textId="0BB5FDAF" w:rsidR="00F32021" w:rsidRDefault="00F32021">
      <w:pPr>
        <w:overflowPunct/>
        <w:autoSpaceDE/>
        <w:autoSpaceDN/>
        <w:adjustRightInd/>
        <w:spacing w:after="0"/>
        <w:textAlignment w:val="auto"/>
        <w:rPr>
          <w:rFonts w:ascii="Calibri" w:eastAsia="PMingLiU" w:hAnsi="Calibri"/>
          <w:b/>
          <w:bCs/>
          <w:sz w:val="22"/>
          <w:szCs w:val="22"/>
          <w:lang w:eastAsia="zh-TW"/>
        </w:rPr>
      </w:pPr>
      <w:r>
        <w:rPr>
          <w:rFonts w:ascii="Calibri" w:eastAsia="PMingLiU" w:hAnsi="Calibri"/>
          <w:b/>
          <w:bCs/>
          <w:sz w:val="22"/>
          <w:szCs w:val="22"/>
          <w:lang w:eastAsia="zh-TW"/>
        </w:rPr>
        <w:br w:type="page"/>
      </w:r>
    </w:p>
    <w:p w14:paraId="5FD1DA52" w14:textId="77777777" w:rsidR="00233822" w:rsidRDefault="00233822" w:rsidP="00A57DE3">
      <w:pPr>
        <w:overflowPunct/>
        <w:autoSpaceDE/>
        <w:autoSpaceDN/>
        <w:adjustRightInd/>
        <w:spacing w:after="240"/>
        <w:textAlignment w:val="auto"/>
        <w:rPr>
          <w:rFonts w:ascii="Calibri" w:eastAsia="PMingLiU" w:hAnsi="Calibri"/>
          <w:b/>
          <w:bCs/>
          <w:sz w:val="22"/>
          <w:szCs w:val="22"/>
          <w:lang w:eastAsia="zh-TW"/>
        </w:rPr>
      </w:pPr>
    </w:p>
    <w:p w14:paraId="110EB106" w14:textId="77777777" w:rsidR="00233822" w:rsidRDefault="00233822" w:rsidP="00A57DE3">
      <w:pPr>
        <w:overflowPunct/>
        <w:autoSpaceDE/>
        <w:autoSpaceDN/>
        <w:adjustRightInd/>
        <w:spacing w:after="240"/>
        <w:textAlignment w:val="auto"/>
        <w:rPr>
          <w:rFonts w:ascii="Calibri" w:eastAsia="PMingLiU" w:hAnsi="Calibri"/>
          <w:b/>
          <w:bCs/>
          <w:sz w:val="22"/>
          <w:szCs w:val="22"/>
          <w:lang w:eastAsia="zh-TW"/>
        </w:rPr>
      </w:pP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PMingLiU" w:hAnsi="Calibri"/>
          <w:sz w:val="22"/>
          <w:szCs w:val="22"/>
          <w:lang w:eastAsia="zh-TW"/>
        </w:rPr>
      </w:pPr>
      <w:r w:rsidRPr="00F40388">
        <w:rPr>
          <w:rFonts w:ascii="Calibri" w:eastAsia="PMingLiU" w:hAnsi="Calibri"/>
          <w:sz w:val="22"/>
          <w:szCs w:val="22"/>
          <w:lang w:eastAsia="zh-TW"/>
        </w:rPr>
        <w:t>We have the following observations and proposals:</w:t>
      </w:r>
    </w:p>
    <w:p w14:paraId="3DC2BB84" w14:textId="77777777" w:rsidR="00F32021" w:rsidRDefault="00F32021" w:rsidP="00F32021">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Observation 1</w:t>
      </w:r>
      <w:r w:rsidRPr="009312AF">
        <w:rPr>
          <w:rFonts w:ascii="Calibri" w:eastAsia="PMingLiU" w:hAnsi="Calibri"/>
          <w:b/>
          <w:bCs/>
          <w:sz w:val="22"/>
          <w:szCs w:val="22"/>
          <w:lang w:eastAsia="zh-TW"/>
        </w:rPr>
        <w:t xml:space="preserve">: </w:t>
      </w:r>
      <w:r>
        <w:rPr>
          <w:rFonts w:ascii="Calibri" w:eastAsia="PMingLiU" w:hAnsi="Calibri"/>
          <w:b/>
          <w:bCs/>
          <w:sz w:val="22"/>
          <w:szCs w:val="22"/>
          <w:lang w:eastAsia="zh-TW"/>
        </w:rPr>
        <w:t xml:space="preserve">Modifications to HARQ ID determination formula is expected to be defined mostly in the MAC layer specification with zero or very minor L1 specification impact. </w:t>
      </w:r>
    </w:p>
    <w:p w14:paraId="6F5F801D" w14:textId="3E44FC79" w:rsidR="00F32021" w:rsidRDefault="00F32021" w:rsidP="00F32021">
      <w:pPr>
        <w:overflowPunct/>
        <w:autoSpaceDE/>
        <w:autoSpaceDN/>
        <w:adjustRightInd/>
        <w:spacing w:after="240"/>
        <w:textAlignment w:val="auto"/>
        <w:rPr>
          <w:rFonts w:ascii="Calibri" w:eastAsia="PMingLiU" w:hAnsi="Calibri"/>
          <w:b/>
          <w:bCs/>
          <w:sz w:val="22"/>
          <w:szCs w:val="22"/>
          <w:lang w:eastAsia="zh-TW"/>
        </w:rPr>
      </w:pPr>
      <w:r w:rsidRPr="009312AF">
        <w:rPr>
          <w:rFonts w:ascii="Calibri" w:eastAsia="PMingLiU" w:hAnsi="Calibri"/>
          <w:b/>
          <w:bCs/>
          <w:sz w:val="22"/>
          <w:szCs w:val="22"/>
          <w:lang w:eastAsia="zh-TW"/>
        </w:rPr>
        <w:t>Proposal</w:t>
      </w:r>
      <w:r>
        <w:rPr>
          <w:rFonts w:ascii="Calibri" w:eastAsia="PMingLiU" w:hAnsi="Calibri"/>
          <w:b/>
          <w:bCs/>
          <w:sz w:val="22"/>
          <w:szCs w:val="22"/>
          <w:lang w:eastAsia="zh-TW"/>
        </w:rPr>
        <w:t xml:space="preserve"> 1</w:t>
      </w:r>
      <w:r w:rsidRPr="009312AF">
        <w:rPr>
          <w:rFonts w:ascii="Calibri" w:eastAsia="PMingLiU" w:hAnsi="Calibri"/>
          <w:b/>
          <w:bCs/>
          <w:sz w:val="22"/>
          <w:szCs w:val="22"/>
          <w:lang w:eastAsia="zh-TW"/>
        </w:rPr>
        <w:t xml:space="preserve">: </w:t>
      </w:r>
      <w:r>
        <w:rPr>
          <w:rFonts w:ascii="Calibri" w:eastAsia="PMingLiU" w:hAnsi="Calibri"/>
          <w:b/>
          <w:bCs/>
          <w:sz w:val="22"/>
          <w:szCs w:val="22"/>
          <w:lang w:eastAsia="zh-TW"/>
        </w:rPr>
        <w:t>RAN2 shall continue discussions on the modifications to the HARQ ID determination formula for CG due to multiple PUSCH occasions.</w:t>
      </w:r>
    </w:p>
    <w:p w14:paraId="779678CF" w14:textId="77777777" w:rsidR="00F32021" w:rsidRDefault="00F32021" w:rsidP="00F32021">
      <w:pPr>
        <w:overflowPunct/>
        <w:autoSpaceDE/>
        <w:autoSpaceDN/>
        <w:adjustRightInd/>
        <w:spacing w:after="240"/>
        <w:textAlignment w:val="auto"/>
        <w:rPr>
          <w:rFonts w:ascii="Calibri" w:eastAsia="PMingLiU" w:hAnsi="Calibri"/>
          <w:b/>
          <w:bCs/>
          <w:sz w:val="22"/>
          <w:szCs w:val="22"/>
          <w:lang w:eastAsia="zh-TW"/>
        </w:rPr>
      </w:pP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bookmarkEnd w:id="2"/>
    <w:bookmarkEnd w:id="3"/>
    <w:bookmarkEnd w:id="4"/>
    <w:bookmarkEnd w:id="5"/>
    <w:bookmarkEnd w:id="6"/>
    <w:bookmarkEnd w:id="7"/>
    <w:p w14:paraId="01C28463" w14:textId="407B6AE8" w:rsidR="00395E10" w:rsidRDefault="00741022" w:rsidP="00087251">
      <w:pPr>
        <w:overflowPunct/>
        <w:autoSpaceDE/>
        <w:autoSpaceDN/>
        <w:adjustRightInd/>
        <w:spacing w:after="0"/>
        <w:ind w:left="720" w:hanging="720"/>
        <w:textAlignment w:val="auto"/>
        <w:rPr>
          <w:rFonts w:ascii="Calibri" w:eastAsia="PMingLiU" w:hAnsi="Calibri"/>
          <w:color w:val="000000" w:themeColor="text1"/>
          <w:sz w:val="22"/>
          <w:szCs w:val="22"/>
          <w:lang w:eastAsia="zh-TW"/>
        </w:rPr>
      </w:pPr>
      <w:r w:rsidRPr="00E83953">
        <w:rPr>
          <w:rFonts w:ascii="Calibri" w:eastAsia="PMingLiU" w:hAnsi="Calibri" w:hint="eastAsia"/>
          <w:color w:val="000000" w:themeColor="text1"/>
          <w:sz w:val="22"/>
          <w:szCs w:val="22"/>
          <w:lang w:eastAsia="zh-TW"/>
        </w:rPr>
        <w:t>[1]</w:t>
      </w:r>
      <w:r w:rsidRPr="00E83953">
        <w:rPr>
          <w:rFonts w:ascii="Calibri" w:eastAsia="PMingLiU" w:hAnsi="Calibri"/>
          <w:color w:val="000000" w:themeColor="text1"/>
          <w:sz w:val="22"/>
          <w:szCs w:val="22"/>
          <w:lang w:eastAsia="zh-TW"/>
        </w:rPr>
        <w:tab/>
      </w:r>
      <w:hyperlink r:id="rId11" w:history="1">
        <w:r w:rsidRPr="00E83953">
          <w:rPr>
            <w:rStyle w:val="Hyperlink"/>
            <w:rFonts w:ascii="Calibri" w:eastAsia="PMingLiU" w:hAnsi="Calibri"/>
            <w:color w:val="000000" w:themeColor="text1"/>
            <w:sz w:val="22"/>
            <w:szCs w:val="22"/>
            <w:lang w:eastAsia="zh-TW"/>
          </w:rPr>
          <w:t>R</w:t>
        </w:r>
        <w:r w:rsidR="00666420" w:rsidRPr="00E83953">
          <w:rPr>
            <w:rStyle w:val="Hyperlink"/>
            <w:rFonts w:ascii="Calibri" w:eastAsia="PMingLiU" w:hAnsi="Calibri"/>
            <w:color w:val="000000" w:themeColor="text1"/>
            <w:sz w:val="22"/>
            <w:szCs w:val="22"/>
            <w:lang w:eastAsia="zh-TW"/>
          </w:rPr>
          <w:t>P</w:t>
        </w:r>
        <w:r w:rsidRPr="00E83953">
          <w:rPr>
            <w:rStyle w:val="Hyperlink"/>
            <w:rFonts w:ascii="Calibri" w:eastAsia="PMingLiU" w:hAnsi="Calibri"/>
            <w:color w:val="000000" w:themeColor="text1"/>
            <w:sz w:val="22"/>
            <w:szCs w:val="22"/>
            <w:lang w:eastAsia="zh-TW"/>
          </w:rPr>
          <w:t>-</w:t>
        </w:r>
        <w:r w:rsidR="00666420" w:rsidRPr="00E83953">
          <w:rPr>
            <w:rStyle w:val="Hyperlink"/>
            <w:rFonts w:ascii="Calibri" w:eastAsia="PMingLiU" w:hAnsi="Calibri"/>
            <w:color w:val="000000" w:themeColor="text1"/>
            <w:sz w:val="22"/>
            <w:szCs w:val="22"/>
            <w:lang w:eastAsia="zh-TW"/>
          </w:rPr>
          <w:t>2</w:t>
        </w:r>
        <w:r w:rsidR="00C95FED" w:rsidRPr="00E83953">
          <w:rPr>
            <w:rStyle w:val="Hyperlink"/>
            <w:rFonts w:ascii="Calibri" w:eastAsia="PMingLiU" w:hAnsi="Calibri"/>
            <w:color w:val="000000" w:themeColor="text1"/>
            <w:sz w:val="22"/>
            <w:szCs w:val="22"/>
            <w:lang w:eastAsia="zh-TW"/>
          </w:rPr>
          <w:t>30786</w:t>
        </w:r>
      </w:hyperlink>
      <w:r w:rsidRPr="00E83953">
        <w:rPr>
          <w:rFonts w:ascii="Calibri" w:eastAsia="PMingLiU" w:hAnsi="Calibri"/>
          <w:color w:val="000000" w:themeColor="text1"/>
          <w:sz w:val="22"/>
          <w:szCs w:val="22"/>
          <w:lang w:eastAsia="zh-TW"/>
        </w:rPr>
        <w:t xml:space="preserve">, </w:t>
      </w:r>
      <w:r w:rsidR="00C95FED" w:rsidRPr="00E83953">
        <w:rPr>
          <w:rFonts w:ascii="Calibri" w:eastAsia="PMingLiU" w:hAnsi="Calibri"/>
          <w:color w:val="000000" w:themeColor="text1"/>
          <w:sz w:val="22"/>
          <w:szCs w:val="22"/>
          <w:lang w:eastAsia="zh-TW"/>
        </w:rPr>
        <w:t>Updated WID on XR Enhancements for NR</w:t>
      </w:r>
      <w:r w:rsidRPr="00E83953">
        <w:rPr>
          <w:rFonts w:ascii="Calibri" w:eastAsia="PMingLiU" w:hAnsi="Calibri"/>
          <w:color w:val="000000" w:themeColor="text1"/>
          <w:sz w:val="22"/>
          <w:szCs w:val="22"/>
          <w:lang w:eastAsia="zh-TW"/>
        </w:rPr>
        <w:t xml:space="preserve">, </w:t>
      </w:r>
      <w:r w:rsidR="00666420" w:rsidRPr="00E83953">
        <w:rPr>
          <w:rFonts w:ascii="Calibri" w:eastAsia="PMingLiU" w:hAnsi="Calibri"/>
          <w:color w:val="000000" w:themeColor="text1"/>
          <w:sz w:val="22"/>
          <w:szCs w:val="22"/>
          <w:lang w:eastAsia="zh-TW"/>
        </w:rPr>
        <w:t>Nokia, Qualcomm.</w:t>
      </w:r>
    </w:p>
    <w:p w14:paraId="59C10B4A" w14:textId="5C9A6052" w:rsidR="00F652FD" w:rsidRPr="00087251" w:rsidRDefault="00F652FD" w:rsidP="00087251">
      <w:pPr>
        <w:overflowPunct/>
        <w:autoSpaceDE/>
        <w:autoSpaceDN/>
        <w:adjustRightInd/>
        <w:spacing w:after="0"/>
        <w:ind w:left="720" w:hanging="720"/>
        <w:textAlignment w:val="auto"/>
        <w:rPr>
          <w:rFonts w:ascii="Calibri" w:eastAsia="PMingLiU" w:hAnsi="Calibri"/>
          <w:strike/>
          <w:color w:val="000000" w:themeColor="text1"/>
          <w:sz w:val="22"/>
          <w:szCs w:val="22"/>
          <w:lang w:eastAsia="en-US"/>
        </w:rPr>
      </w:pPr>
      <w:r>
        <w:rPr>
          <w:rFonts w:ascii="Calibri" w:eastAsia="PMingLiU" w:hAnsi="Calibri"/>
          <w:color w:val="000000" w:themeColor="text1"/>
          <w:sz w:val="22"/>
          <w:szCs w:val="22"/>
          <w:lang w:eastAsia="zh-TW"/>
        </w:rPr>
        <w:t>[2]</w:t>
      </w:r>
      <w:r>
        <w:rPr>
          <w:rFonts w:ascii="Calibri" w:eastAsia="PMingLiU" w:hAnsi="Calibri"/>
          <w:color w:val="000000" w:themeColor="text1"/>
          <w:sz w:val="22"/>
          <w:szCs w:val="22"/>
          <w:lang w:eastAsia="zh-TW"/>
        </w:rPr>
        <w:tab/>
        <w:t>RAN1 Chairman’s notes, RAN1-112bis-e, online, April 2023.</w:t>
      </w:r>
    </w:p>
    <w:sectPr w:rsidR="00F652FD" w:rsidRPr="00087251"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43A28" w14:textId="77777777" w:rsidR="004B2EF1" w:rsidRDefault="004B2EF1">
      <w:pPr>
        <w:spacing w:after="0"/>
      </w:pPr>
      <w:r>
        <w:separator/>
      </w:r>
    </w:p>
  </w:endnote>
  <w:endnote w:type="continuationSeparator" w:id="0">
    <w:p w14:paraId="7E391240" w14:textId="77777777" w:rsidR="004B2EF1" w:rsidRDefault="004B2EF1">
      <w:pPr>
        <w:spacing w:after="0"/>
      </w:pPr>
      <w:r>
        <w:continuationSeparator/>
      </w:r>
    </w:p>
  </w:endnote>
  <w:endnote w:type="continuationNotice" w:id="1">
    <w:p w14:paraId="76270449" w14:textId="77777777" w:rsidR="004B2EF1" w:rsidRDefault="004B2E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JhengHei">
    <w:altName w:val="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89C73" w14:textId="77777777" w:rsidR="004B2EF1" w:rsidRDefault="004B2EF1">
      <w:pPr>
        <w:spacing w:after="0"/>
      </w:pPr>
      <w:r>
        <w:separator/>
      </w:r>
    </w:p>
  </w:footnote>
  <w:footnote w:type="continuationSeparator" w:id="0">
    <w:p w14:paraId="1DA0AEB2" w14:textId="77777777" w:rsidR="004B2EF1" w:rsidRDefault="004B2EF1">
      <w:pPr>
        <w:spacing w:after="0"/>
      </w:pPr>
      <w:r>
        <w:continuationSeparator/>
      </w:r>
    </w:p>
  </w:footnote>
  <w:footnote w:type="continuationNotice" w:id="1">
    <w:p w14:paraId="08E5163C" w14:textId="77777777" w:rsidR="004B2EF1" w:rsidRDefault="004B2E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5E4932"/>
    <w:multiLevelType w:val="hybridMultilevel"/>
    <w:tmpl w:val="9E1E60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C33C0"/>
    <w:multiLevelType w:val="hybridMultilevel"/>
    <w:tmpl w:val="012A1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FE3D1B"/>
    <w:multiLevelType w:val="hybridMultilevel"/>
    <w:tmpl w:val="0D7A630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CA48C3"/>
    <w:multiLevelType w:val="hybridMultilevel"/>
    <w:tmpl w:val="2C983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F3B4D43"/>
    <w:multiLevelType w:val="hybridMultilevel"/>
    <w:tmpl w:val="77B6E9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1D182C"/>
    <w:multiLevelType w:val="hybridMultilevel"/>
    <w:tmpl w:val="F5C89A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B3835E8"/>
    <w:multiLevelType w:val="hybridMultilevel"/>
    <w:tmpl w:val="B42C8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32"/>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9"/>
  </w:num>
  <w:num w:numId="18">
    <w:abstractNumId w:val="8"/>
  </w:num>
  <w:num w:numId="19">
    <w:abstractNumId w:val="10"/>
  </w:num>
  <w:num w:numId="20">
    <w:abstractNumId w:val="20"/>
  </w:num>
  <w:num w:numId="21">
    <w:abstractNumId w:val="24"/>
  </w:num>
  <w:num w:numId="22">
    <w:abstractNumId w:val="13"/>
  </w:num>
  <w:num w:numId="23">
    <w:abstractNumId w:val="18"/>
  </w:num>
  <w:num w:numId="24">
    <w:abstractNumId w:val="27"/>
  </w:num>
  <w:num w:numId="25">
    <w:abstractNumId w:val="23"/>
  </w:num>
  <w:num w:numId="26">
    <w:abstractNumId w:val="38"/>
  </w:num>
  <w:num w:numId="27">
    <w:abstractNumId w:val="22"/>
  </w:num>
  <w:num w:numId="28">
    <w:abstractNumId w:val="25"/>
  </w:num>
  <w:num w:numId="29">
    <w:abstractNumId w:val="33"/>
  </w:num>
  <w:num w:numId="30">
    <w:abstractNumId w:val="16"/>
  </w:num>
  <w:num w:numId="31">
    <w:abstractNumId w:val="37"/>
  </w:num>
  <w:num w:numId="32">
    <w:abstractNumId w:val="19"/>
  </w:num>
  <w:num w:numId="33">
    <w:abstractNumId w:val="35"/>
  </w:num>
  <w:num w:numId="34">
    <w:abstractNumId w:val="21"/>
  </w:num>
  <w:num w:numId="35">
    <w:abstractNumId w:val="36"/>
  </w:num>
  <w:num w:numId="36">
    <w:abstractNumId w:val="9"/>
  </w:num>
  <w:num w:numId="37">
    <w:abstractNumId w:val="11"/>
  </w:num>
  <w:num w:numId="38">
    <w:abstractNumId w:val="12"/>
  </w:num>
  <w:num w:numId="39">
    <w:abstractNumId w:val="15"/>
  </w:num>
  <w:num w:numId="40">
    <w:abstractNumId w:val="17"/>
  </w:num>
  <w:num w:numId="41">
    <w:abstractNumId w:val="30"/>
  </w:num>
  <w:num w:numId="42">
    <w:abstractNumId w:val="31"/>
  </w:num>
  <w:num w:numId="43">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9C5"/>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9BF"/>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C0A"/>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5C7D"/>
    <w:rsid w:val="000862F0"/>
    <w:rsid w:val="000865F4"/>
    <w:rsid w:val="00086B01"/>
    <w:rsid w:val="00086C38"/>
    <w:rsid w:val="00086E5C"/>
    <w:rsid w:val="00087251"/>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FE9"/>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A54"/>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40"/>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CA5"/>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ADB"/>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1FA7"/>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865"/>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2D"/>
    <w:rsid w:val="00112435"/>
    <w:rsid w:val="001125FA"/>
    <w:rsid w:val="0011358A"/>
    <w:rsid w:val="00113CDA"/>
    <w:rsid w:val="00113FED"/>
    <w:rsid w:val="001141C4"/>
    <w:rsid w:val="00114950"/>
    <w:rsid w:val="00114E60"/>
    <w:rsid w:val="00114E83"/>
    <w:rsid w:val="001151D7"/>
    <w:rsid w:val="00115AD2"/>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28"/>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3FE"/>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929"/>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D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BE5"/>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BF6"/>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EC6"/>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98F"/>
    <w:rsid w:val="00230A51"/>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822"/>
    <w:rsid w:val="002346F6"/>
    <w:rsid w:val="002347A2"/>
    <w:rsid w:val="00234A78"/>
    <w:rsid w:val="00234B30"/>
    <w:rsid w:val="00234B44"/>
    <w:rsid w:val="00234C6C"/>
    <w:rsid w:val="00234FBB"/>
    <w:rsid w:val="00235256"/>
    <w:rsid w:val="00235A1F"/>
    <w:rsid w:val="00235B1E"/>
    <w:rsid w:val="00235CAB"/>
    <w:rsid w:val="00235FC0"/>
    <w:rsid w:val="00236421"/>
    <w:rsid w:val="00236428"/>
    <w:rsid w:val="0023687F"/>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D37"/>
    <w:rsid w:val="00241FA7"/>
    <w:rsid w:val="0024205D"/>
    <w:rsid w:val="00242386"/>
    <w:rsid w:val="002423CC"/>
    <w:rsid w:val="002427C4"/>
    <w:rsid w:val="00242B19"/>
    <w:rsid w:val="002434F4"/>
    <w:rsid w:val="0024368E"/>
    <w:rsid w:val="002436DC"/>
    <w:rsid w:val="002439D5"/>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5E"/>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67ED0"/>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3E"/>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7B4"/>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12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31"/>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5D"/>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A5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2E96"/>
    <w:rsid w:val="003334DB"/>
    <w:rsid w:val="00333A1F"/>
    <w:rsid w:val="00333A90"/>
    <w:rsid w:val="00333E7E"/>
    <w:rsid w:val="0033408E"/>
    <w:rsid w:val="003348A3"/>
    <w:rsid w:val="00334A36"/>
    <w:rsid w:val="0033519E"/>
    <w:rsid w:val="00335349"/>
    <w:rsid w:val="003359AD"/>
    <w:rsid w:val="00335D8F"/>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019"/>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4D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C70"/>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2BE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4DE"/>
    <w:rsid w:val="00410C20"/>
    <w:rsid w:val="00411091"/>
    <w:rsid w:val="00411920"/>
    <w:rsid w:val="00411C2B"/>
    <w:rsid w:val="00411C38"/>
    <w:rsid w:val="00412444"/>
    <w:rsid w:val="004130DC"/>
    <w:rsid w:val="00413418"/>
    <w:rsid w:val="00413A89"/>
    <w:rsid w:val="00413BAE"/>
    <w:rsid w:val="004145EB"/>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F8"/>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3B68"/>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C"/>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A57"/>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2EF1"/>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B9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03A"/>
    <w:rsid w:val="004E32F3"/>
    <w:rsid w:val="004E37F4"/>
    <w:rsid w:val="004E3C8D"/>
    <w:rsid w:val="004E3CAD"/>
    <w:rsid w:val="004E3EA1"/>
    <w:rsid w:val="004E4076"/>
    <w:rsid w:val="004E40C7"/>
    <w:rsid w:val="004E4465"/>
    <w:rsid w:val="004E5518"/>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746"/>
    <w:rsid w:val="004F4F21"/>
    <w:rsid w:val="004F5751"/>
    <w:rsid w:val="004F5853"/>
    <w:rsid w:val="004F5A39"/>
    <w:rsid w:val="004F5FF0"/>
    <w:rsid w:val="004F6082"/>
    <w:rsid w:val="004F60B7"/>
    <w:rsid w:val="004F69DA"/>
    <w:rsid w:val="004F6B9F"/>
    <w:rsid w:val="004F6C96"/>
    <w:rsid w:val="004F70D8"/>
    <w:rsid w:val="004F70FE"/>
    <w:rsid w:val="004F749C"/>
    <w:rsid w:val="004F7535"/>
    <w:rsid w:val="004F789E"/>
    <w:rsid w:val="004F7B00"/>
    <w:rsid w:val="004F7D1A"/>
    <w:rsid w:val="004F7DF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360"/>
    <w:rsid w:val="005578B8"/>
    <w:rsid w:val="00557BB7"/>
    <w:rsid w:val="00557C49"/>
    <w:rsid w:val="00560F98"/>
    <w:rsid w:val="005611F8"/>
    <w:rsid w:val="005614DE"/>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2E1"/>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70"/>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2B8"/>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56"/>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D5"/>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BD"/>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A66"/>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7BB"/>
    <w:rsid w:val="00663A6F"/>
    <w:rsid w:val="00663C05"/>
    <w:rsid w:val="0066440E"/>
    <w:rsid w:val="00664F78"/>
    <w:rsid w:val="0066550C"/>
    <w:rsid w:val="006656C1"/>
    <w:rsid w:val="00665790"/>
    <w:rsid w:val="00665A86"/>
    <w:rsid w:val="00665CF6"/>
    <w:rsid w:val="006663D4"/>
    <w:rsid w:val="00666420"/>
    <w:rsid w:val="00666520"/>
    <w:rsid w:val="006668C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09"/>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87F"/>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C7E1A"/>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6A1"/>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E93"/>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55E"/>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022"/>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27F"/>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926"/>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4E9"/>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1D8"/>
    <w:rsid w:val="007A6729"/>
    <w:rsid w:val="007A6AEE"/>
    <w:rsid w:val="007A6B2B"/>
    <w:rsid w:val="007A6BF9"/>
    <w:rsid w:val="007A6DEE"/>
    <w:rsid w:val="007A7368"/>
    <w:rsid w:val="007A7435"/>
    <w:rsid w:val="007A74FA"/>
    <w:rsid w:val="007A7657"/>
    <w:rsid w:val="007A7887"/>
    <w:rsid w:val="007A7976"/>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A"/>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89B"/>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7EE"/>
    <w:rsid w:val="00853AA1"/>
    <w:rsid w:val="00853B72"/>
    <w:rsid w:val="00853DF4"/>
    <w:rsid w:val="00854104"/>
    <w:rsid w:val="008544A8"/>
    <w:rsid w:val="00854789"/>
    <w:rsid w:val="00854F3F"/>
    <w:rsid w:val="00854FFC"/>
    <w:rsid w:val="008551A3"/>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334"/>
    <w:rsid w:val="008646B0"/>
    <w:rsid w:val="008647AC"/>
    <w:rsid w:val="00864952"/>
    <w:rsid w:val="00864A01"/>
    <w:rsid w:val="00864A8F"/>
    <w:rsid w:val="00864D3E"/>
    <w:rsid w:val="008652A6"/>
    <w:rsid w:val="00865661"/>
    <w:rsid w:val="00865A68"/>
    <w:rsid w:val="00865E4F"/>
    <w:rsid w:val="00866253"/>
    <w:rsid w:val="00866836"/>
    <w:rsid w:val="00866880"/>
    <w:rsid w:val="008669C0"/>
    <w:rsid w:val="008671D3"/>
    <w:rsid w:val="00867902"/>
    <w:rsid w:val="00867923"/>
    <w:rsid w:val="0087057B"/>
    <w:rsid w:val="00870E8A"/>
    <w:rsid w:val="00870EE7"/>
    <w:rsid w:val="00871284"/>
    <w:rsid w:val="00871484"/>
    <w:rsid w:val="008716D0"/>
    <w:rsid w:val="0087183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69D"/>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9A6"/>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786"/>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103"/>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5BF"/>
    <w:rsid w:val="008E6833"/>
    <w:rsid w:val="008E6C0F"/>
    <w:rsid w:val="008E6F1E"/>
    <w:rsid w:val="008E6F5B"/>
    <w:rsid w:val="008E70B3"/>
    <w:rsid w:val="008E7114"/>
    <w:rsid w:val="008E7920"/>
    <w:rsid w:val="008E7BF6"/>
    <w:rsid w:val="008E7C1A"/>
    <w:rsid w:val="008E7C41"/>
    <w:rsid w:val="008E7DF3"/>
    <w:rsid w:val="008F0BD2"/>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54A"/>
    <w:rsid w:val="009276D9"/>
    <w:rsid w:val="009277CC"/>
    <w:rsid w:val="009277CD"/>
    <w:rsid w:val="009278F1"/>
    <w:rsid w:val="0092790D"/>
    <w:rsid w:val="00927964"/>
    <w:rsid w:val="00927C94"/>
    <w:rsid w:val="00927EB8"/>
    <w:rsid w:val="00930221"/>
    <w:rsid w:val="00930C64"/>
    <w:rsid w:val="00930D7E"/>
    <w:rsid w:val="009312AF"/>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23C"/>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26"/>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01"/>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DC1"/>
    <w:rsid w:val="00977243"/>
    <w:rsid w:val="009772E9"/>
    <w:rsid w:val="00977687"/>
    <w:rsid w:val="009777D9"/>
    <w:rsid w:val="009777FC"/>
    <w:rsid w:val="00977850"/>
    <w:rsid w:val="00977C31"/>
    <w:rsid w:val="00977D61"/>
    <w:rsid w:val="00980501"/>
    <w:rsid w:val="009806C7"/>
    <w:rsid w:val="009807F0"/>
    <w:rsid w:val="00980AE1"/>
    <w:rsid w:val="00980B41"/>
    <w:rsid w:val="009816EF"/>
    <w:rsid w:val="00981962"/>
    <w:rsid w:val="00981C2A"/>
    <w:rsid w:val="00982366"/>
    <w:rsid w:val="0098242A"/>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A82"/>
    <w:rsid w:val="009B2AEC"/>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2EA"/>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1FA"/>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1B"/>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413"/>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57DE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CC1"/>
    <w:rsid w:val="00A64D6C"/>
    <w:rsid w:val="00A6512C"/>
    <w:rsid w:val="00A65E18"/>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0F8"/>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D7"/>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4E3"/>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6F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B85"/>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9A7"/>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0DFF"/>
    <w:rsid w:val="00B811E3"/>
    <w:rsid w:val="00B81FB0"/>
    <w:rsid w:val="00B82419"/>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87CE4"/>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0FE"/>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7D"/>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2B"/>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F61"/>
    <w:rsid w:val="00C33079"/>
    <w:rsid w:val="00C3312D"/>
    <w:rsid w:val="00C333D0"/>
    <w:rsid w:val="00C33593"/>
    <w:rsid w:val="00C3365E"/>
    <w:rsid w:val="00C336FE"/>
    <w:rsid w:val="00C3397C"/>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A5A"/>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33A"/>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F2F"/>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2FC1"/>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5FED"/>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437"/>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796"/>
    <w:rsid w:val="00CE7BB5"/>
    <w:rsid w:val="00CE7BC0"/>
    <w:rsid w:val="00CE7F57"/>
    <w:rsid w:val="00CE7F7D"/>
    <w:rsid w:val="00CF004C"/>
    <w:rsid w:val="00CF036E"/>
    <w:rsid w:val="00CF038F"/>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33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620"/>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1CA"/>
    <w:rsid w:val="00D3622A"/>
    <w:rsid w:val="00D36825"/>
    <w:rsid w:val="00D36A10"/>
    <w:rsid w:val="00D36A12"/>
    <w:rsid w:val="00D36A2F"/>
    <w:rsid w:val="00D37AA6"/>
    <w:rsid w:val="00D402FB"/>
    <w:rsid w:val="00D40389"/>
    <w:rsid w:val="00D40589"/>
    <w:rsid w:val="00D40774"/>
    <w:rsid w:val="00D40B2D"/>
    <w:rsid w:val="00D40E24"/>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37D"/>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DC4"/>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BAE"/>
    <w:rsid w:val="00DB0440"/>
    <w:rsid w:val="00DB04D5"/>
    <w:rsid w:val="00DB0D42"/>
    <w:rsid w:val="00DB0EB9"/>
    <w:rsid w:val="00DB15D1"/>
    <w:rsid w:val="00DB1634"/>
    <w:rsid w:val="00DB1818"/>
    <w:rsid w:val="00DB1AB4"/>
    <w:rsid w:val="00DB1B79"/>
    <w:rsid w:val="00DB23D1"/>
    <w:rsid w:val="00DB31A5"/>
    <w:rsid w:val="00DB3797"/>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28"/>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7E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1F2"/>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1EC0"/>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EB"/>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B79"/>
    <w:rsid w:val="00E4730F"/>
    <w:rsid w:val="00E47C97"/>
    <w:rsid w:val="00E501D6"/>
    <w:rsid w:val="00E503CA"/>
    <w:rsid w:val="00E50A97"/>
    <w:rsid w:val="00E51092"/>
    <w:rsid w:val="00E51109"/>
    <w:rsid w:val="00E5111D"/>
    <w:rsid w:val="00E5118F"/>
    <w:rsid w:val="00E515A4"/>
    <w:rsid w:val="00E51A5A"/>
    <w:rsid w:val="00E51B46"/>
    <w:rsid w:val="00E51DE0"/>
    <w:rsid w:val="00E52198"/>
    <w:rsid w:val="00E52359"/>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6B4B"/>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953"/>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6B9"/>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DD"/>
    <w:rsid w:val="00ED1EB4"/>
    <w:rsid w:val="00ED206C"/>
    <w:rsid w:val="00ED21E7"/>
    <w:rsid w:val="00ED22FD"/>
    <w:rsid w:val="00ED22FE"/>
    <w:rsid w:val="00ED241F"/>
    <w:rsid w:val="00ED25E1"/>
    <w:rsid w:val="00ED2EE8"/>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39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0F9"/>
    <w:rsid w:val="00EF464A"/>
    <w:rsid w:val="00EF493A"/>
    <w:rsid w:val="00EF4CBB"/>
    <w:rsid w:val="00EF5305"/>
    <w:rsid w:val="00EF57E3"/>
    <w:rsid w:val="00EF5D0B"/>
    <w:rsid w:val="00EF5D40"/>
    <w:rsid w:val="00EF5ECD"/>
    <w:rsid w:val="00EF65E9"/>
    <w:rsid w:val="00EF6711"/>
    <w:rsid w:val="00EF7069"/>
    <w:rsid w:val="00EF79F8"/>
    <w:rsid w:val="00F005BF"/>
    <w:rsid w:val="00F00616"/>
    <w:rsid w:val="00F00622"/>
    <w:rsid w:val="00F0108D"/>
    <w:rsid w:val="00F01311"/>
    <w:rsid w:val="00F01AB4"/>
    <w:rsid w:val="00F01AC1"/>
    <w:rsid w:val="00F020BE"/>
    <w:rsid w:val="00F0212D"/>
    <w:rsid w:val="00F02197"/>
    <w:rsid w:val="00F025A2"/>
    <w:rsid w:val="00F029E5"/>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1C"/>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528"/>
    <w:rsid w:val="00F25D79"/>
    <w:rsid w:val="00F25D98"/>
    <w:rsid w:val="00F26431"/>
    <w:rsid w:val="00F26E16"/>
    <w:rsid w:val="00F27205"/>
    <w:rsid w:val="00F27409"/>
    <w:rsid w:val="00F27564"/>
    <w:rsid w:val="00F27840"/>
    <w:rsid w:val="00F27AF5"/>
    <w:rsid w:val="00F27D34"/>
    <w:rsid w:val="00F27F20"/>
    <w:rsid w:val="00F300FB"/>
    <w:rsid w:val="00F30137"/>
    <w:rsid w:val="00F30204"/>
    <w:rsid w:val="00F303EA"/>
    <w:rsid w:val="00F30A04"/>
    <w:rsid w:val="00F30B2E"/>
    <w:rsid w:val="00F30C23"/>
    <w:rsid w:val="00F30D1B"/>
    <w:rsid w:val="00F31188"/>
    <w:rsid w:val="00F31924"/>
    <w:rsid w:val="00F32021"/>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FD"/>
    <w:rsid w:val="00F653B8"/>
    <w:rsid w:val="00F653C1"/>
    <w:rsid w:val="00F655DE"/>
    <w:rsid w:val="00F65741"/>
    <w:rsid w:val="00F65786"/>
    <w:rsid w:val="00F6578B"/>
    <w:rsid w:val="00F65E05"/>
    <w:rsid w:val="00F6699F"/>
    <w:rsid w:val="00F66E7A"/>
    <w:rsid w:val="00F6707A"/>
    <w:rsid w:val="00F670BA"/>
    <w:rsid w:val="00F67275"/>
    <w:rsid w:val="00F67409"/>
    <w:rsid w:val="00F67AB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0F1"/>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31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7BB"/>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8CE"/>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DC30F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F038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unhideWhenUsed/>
    <w:qFormat/>
    <w:rsid w:val="005E090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D2A6D"/>
    <w:rPr>
      <w:color w:val="605E5C"/>
      <w:shd w:val="clear" w:color="auto" w:fill="E1DFDD"/>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5952E3"/>
    <w:rPr>
      <w:rFonts w:eastAsia="Times New Roman"/>
      <w:i/>
      <w:iCs/>
      <w:color w:val="44546A" w:themeColor="text2"/>
      <w:sz w:val="18"/>
      <w:szCs w:val="18"/>
      <w:lang w:val="en-GB" w:eastAsia="ja-JP"/>
    </w:rPr>
  </w:style>
  <w:style w:type="paragraph" w:customStyle="1" w:styleId="Agreement">
    <w:name w:val="Agreement"/>
    <w:basedOn w:val="Normal"/>
    <w:next w:val="Doc-text2"/>
    <w:uiPriority w:val="99"/>
    <w:qFormat/>
    <w:rsid w:val="00F27F20"/>
    <w:pPr>
      <w:numPr>
        <w:numId w:val="35"/>
      </w:numPr>
      <w:overflowPunct/>
      <w:autoSpaceDE/>
      <w:autoSpaceDN/>
      <w:adjustRightInd/>
      <w:spacing w:before="60" w:after="0"/>
      <w:textAlignment w:val="auto"/>
    </w:pPr>
    <w:rPr>
      <w:rFonts w:ascii="Arial" w:eastAsia="MS Mincho" w:hAnsi="Arial"/>
      <w:b/>
      <w:szCs w:val="24"/>
      <w:lang w:eastAsia="en-GB"/>
    </w:rPr>
  </w:style>
  <w:style w:type="character" w:customStyle="1" w:styleId="contentpasted2">
    <w:name w:val="contentpasted2"/>
    <w:basedOn w:val="DefaultParagraphFont"/>
    <w:qFormat/>
    <w:rsid w:val="00CF03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1008688">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73275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9/Docs/RP-23078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291154-79FD-41C5-820B-9569CF743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C3520-116D-4CAA-A3D9-E2D9A05697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5A9A6E-8CBD-442B-A548-D47C5798583C}">
  <ds:schemaRefs>
    <ds:schemaRef ds:uri="http://schemas.microsoft.com/sharepoint/v3/contenttype/forms"/>
  </ds:schemaRefs>
</ds:datastoreItem>
</file>

<file path=customXml/itemProps4.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626</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R2-2302615</vt:lpstr>
    </vt:vector>
  </TitlesOfParts>
  <Manager/>
  <Company/>
  <LinksUpToDate>false</LinksUpToDate>
  <CharactersWithSpaces>4191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R2-2302615</dc:title>
  <dc:subject>BSR enhancement for XR</dc:subject>
  <dc:creator>Ming-Yuan Cheng</dc:creator>
  <cp:keywords/>
  <dc:description/>
  <cp:lastModifiedBy>Ming-Yuan Cheng (鄭名淵)</cp:lastModifiedBy>
  <cp:revision>191</cp:revision>
  <cp:lastPrinted>2017-05-08T10:55:00Z</cp:lastPrinted>
  <dcterms:created xsi:type="dcterms:W3CDTF">2022-04-01T22:39:00Z</dcterms:created>
  <dcterms:modified xsi:type="dcterms:W3CDTF">2023-05-12T01:49:00Z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0x010100B6A3FA8BDB20E243B54F73D0287F40B2</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2022-11-01T10:17:50Z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39b31fe6-1605-4188-b867-7afabac8a783</vt:lpwstr>
  </property>
  <property fmtid="{D5CDD505-2E9C-101B-9397-08002B2CF9AE}" pid="69" name="MSIP_Label_83bcef13-7cac-433f-ba1d-47a323951816_ContentBits">
    <vt:lpwstr>0</vt:lpwstr>
  </property>
</Properties>
</file>